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DC" w:rsidRDefault="002269DC">
      <w:pPr>
        <w:pStyle w:val="normal1"/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2269DC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2269DC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2269DC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2269DC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:rsidR="002269DC" w:rsidRPr="004B329E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highlight w:val="white"/>
        </w:rPr>
      </w:pPr>
    </w:p>
    <w:p w:rsidR="002269DC" w:rsidRPr="004B329E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white"/>
        </w:rPr>
      </w:pPr>
      <w:r w:rsidRPr="004B329E">
        <w:rPr>
          <w:rFonts w:ascii="Times New Roman" w:hAnsi="Times New Roman" w:cs="Times New Roman"/>
          <w:b/>
          <w:color w:val="222222"/>
          <w:sz w:val="32"/>
          <w:szCs w:val="32"/>
          <w:highlight w:val="white"/>
        </w:rPr>
        <w:t>“</w:t>
      </w:r>
      <w:r w:rsidRPr="004B329E">
        <w:rPr>
          <w:b/>
          <w:sz w:val="32"/>
          <w:szCs w:val="32"/>
        </w:rPr>
        <w:t xml:space="preserve"> </w:t>
      </w:r>
      <w:r w:rsidRPr="004B329E">
        <w:rPr>
          <w:rFonts w:ascii="Times New Roman" w:hAnsi="Times New Roman" w:cs="Times New Roman"/>
          <w:b/>
          <w:sz w:val="32"/>
          <w:szCs w:val="32"/>
        </w:rPr>
        <w:t>Eliminowanie wykluczenia społecznego ”</w:t>
      </w:r>
      <w:r w:rsidRPr="004B329E">
        <w:rPr>
          <w:rFonts w:ascii="Times New Roman" w:hAnsi="Times New Roman" w:cs="Times New Roman"/>
          <w:b/>
          <w:sz w:val="32"/>
          <w:szCs w:val="32"/>
          <w:highlight w:val="white"/>
        </w:rPr>
        <w:t xml:space="preserve"> (EliSE)</w:t>
      </w:r>
    </w:p>
    <w:p w:rsidR="002269DC" w:rsidRPr="004B329E" w:rsidRDefault="002269DC">
      <w:pPr>
        <w:pStyle w:val="normal1"/>
        <w:tabs>
          <w:tab w:val="center" w:pos="4680"/>
          <w:tab w:val="right" w:pos="936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329E">
        <w:rPr>
          <w:rFonts w:ascii="Times New Roman" w:hAnsi="Times New Roman" w:cs="Times New Roman"/>
          <w:b/>
          <w:sz w:val="32"/>
          <w:szCs w:val="32"/>
          <w:highlight w:val="white"/>
        </w:rPr>
        <w:t xml:space="preserve"> Nr.</w:t>
      </w:r>
      <w:r w:rsidRPr="004B329E">
        <w:rPr>
          <w:rFonts w:ascii="Times New Roman" w:hAnsi="Times New Roman" w:cs="Times New Roman"/>
          <w:b/>
          <w:sz w:val="32"/>
          <w:szCs w:val="32"/>
        </w:rPr>
        <w:t xml:space="preserve"> 2019-1-LV01-KA204-060427</w:t>
      </w:r>
    </w:p>
    <w:p w:rsidR="002269DC" w:rsidRPr="004B329E" w:rsidRDefault="002269DC">
      <w:pPr>
        <w:pStyle w:val="normal1"/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69DC" w:rsidRDefault="002269DC">
      <w:pPr>
        <w:pStyle w:val="normal1"/>
        <w:spacing w:after="200"/>
        <w:jc w:val="center"/>
        <w:rPr>
          <w:rFonts w:ascii="Calibri" w:hAnsi="Calibri" w:cs="Calibri"/>
        </w:rPr>
      </w:pPr>
    </w:p>
    <w:p w:rsidR="002269DC" w:rsidRPr="004B329E" w:rsidRDefault="002269DC">
      <w:pPr>
        <w:pStyle w:val="normal1"/>
        <w:spacing w:after="20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IO4: </w:t>
      </w:r>
      <w:r w:rsidRPr="004B329E">
        <w:rPr>
          <w:rFonts w:ascii="Times New Roman" w:hAnsi="Times New Roman" w:cs="Times New Roman"/>
          <w:b/>
          <w:sz w:val="36"/>
          <w:szCs w:val="36"/>
        </w:rPr>
        <w:t xml:space="preserve"> Narzędzia </w:t>
      </w:r>
      <w:r>
        <w:rPr>
          <w:rFonts w:ascii="Times New Roman" w:hAnsi="Times New Roman" w:cs="Times New Roman"/>
          <w:b/>
          <w:sz w:val="36"/>
          <w:szCs w:val="36"/>
        </w:rPr>
        <w:t>i</w:t>
      </w:r>
      <w:r w:rsidRPr="004B329E">
        <w:rPr>
          <w:rFonts w:ascii="Times New Roman" w:hAnsi="Times New Roman" w:cs="Times New Roman"/>
          <w:b/>
          <w:sz w:val="36"/>
          <w:szCs w:val="36"/>
        </w:rPr>
        <w:t xml:space="preserve"> zalecenia pomagające w podróżowaniu bez </w:t>
      </w:r>
      <w:r>
        <w:rPr>
          <w:rFonts w:ascii="Times New Roman" w:hAnsi="Times New Roman" w:cs="Times New Roman"/>
          <w:b/>
          <w:sz w:val="36"/>
          <w:szCs w:val="36"/>
        </w:rPr>
        <w:t>barier dla Rodziców Dzieci ze specjalnymi potrzebami.</w:t>
      </w:r>
    </w:p>
    <w:p w:rsidR="002269DC" w:rsidRDefault="002269DC">
      <w:pPr>
        <w:pStyle w:val="normal1"/>
        <w:jc w:val="center"/>
        <w:rPr>
          <w:b/>
          <w:sz w:val="38"/>
          <w:szCs w:val="38"/>
        </w:rPr>
      </w:pPr>
    </w:p>
    <w:p w:rsidR="002269DC" w:rsidRPr="004B329E" w:rsidRDefault="002269DC" w:rsidP="004B329E">
      <w:pPr>
        <w:pStyle w:val="normal1"/>
        <w:jc w:val="center"/>
        <w:rPr>
          <w:sz w:val="32"/>
          <w:szCs w:val="32"/>
        </w:rPr>
      </w:pPr>
      <w:r w:rsidRPr="004B329E">
        <w:rPr>
          <w:sz w:val="32"/>
          <w:szCs w:val="32"/>
        </w:rPr>
        <w:t>Zrozumienie potrzeb rodziców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A.</w:t>
      </w:r>
      <w:r w:rsidRPr="004B329E">
        <w:rPr>
          <w:sz w:val="28"/>
          <w:szCs w:val="28"/>
        </w:rPr>
        <w:tab/>
        <w:t>Jak nawiązać dobre relacje z rodzicami i zrozumieć ich potrzeby?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Rodzice dzieci ze specjalnymi potrzebami edukacyjnymi, a zwłaszcza z problemami behawioralnymi, doświadczają wielu różnych reakcji emocjonalnych z powodu trudności, jakie ich dzieci napotykają w kontaktach społecznych i w życiu szkolnym. Często pojawiają się znaczące przeszkody w funkcjonowaniu dziecka, które stają się przeszkodami w relacjach społecznych i w działalności społecznej samej rodziny.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Zrozumienie reakcji rodziców, wsparcie i uznanie ich przekonań i oczekiwań jest warunkiem wstępnym do zbudowania funkcjonalnej relacji z profesjonalistami, których pomocy rodzice bardzo potrzebują Specjaliści są wzywani do stworzenia ram, w których rodzice będą mogli zrozumieć swoje potrzeby i zmobilizować się do reagowania w sposób, który ochroni ich samych oraz ich dzieci pod względem emocjonalnym i społecznym, tworząc warunki dla postępu i rozwoju (Anderson i Minke, 2007).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Reakcje emocjonalne, których doświadczają rodzice, mogą być różnorodne i różnić się intensywnością, co często prowadzi do przyjęcia zachowań, które pomogą im lepiej przystosować się do środowiska społecznego i zawodowego. postępowanie z dziećmi mającymi problemy z zachowaniami społecznymi w zakresie przystosowania i komunikacji często prowadzi do dysfunkcji rodziny (Patterson 1991).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Rodzice i rodziny dzieci z takimi trudnościami mają więc pewne potrzeby wynikające ze szczególnych emocji, obaw, strategii radzenia sobie z problemami, które przyjęli w związku ze swoimi frustracjami zarówno na początku, jak i w trakcie rozwoju dziecka.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Mimo podobieństw między rodzinami wychowującymi dzieci z trudnościami w zachowaniu, istotne czynniki różnicują zarówno ich reakcje, jak i funkcjonowanie.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Róż</w:t>
      </w:r>
      <w:r w:rsidRPr="004B329E">
        <w:rPr>
          <w:sz w:val="28"/>
          <w:szCs w:val="28"/>
        </w:rPr>
        <w:t xml:space="preserve">nice, jakie </w:t>
      </w:r>
      <w:r>
        <w:rPr>
          <w:sz w:val="28"/>
          <w:szCs w:val="28"/>
        </w:rPr>
        <w:t>mogą występować w rodzinach, róż</w:t>
      </w:r>
      <w:r w:rsidRPr="004B329E">
        <w:rPr>
          <w:sz w:val="28"/>
          <w:szCs w:val="28"/>
        </w:rPr>
        <w:t>ni</w:t>
      </w:r>
      <w:r>
        <w:rPr>
          <w:sz w:val="28"/>
          <w:szCs w:val="28"/>
        </w:rPr>
        <w:t>cują także</w:t>
      </w:r>
      <w:r w:rsidRPr="004B329E">
        <w:rPr>
          <w:sz w:val="28"/>
          <w:szCs w:val="28"/>
        </w:rPr>
        <w:t xml:space="preserve"> ich potrzeby, tak więc specjaliści i pedagodzy specjalni, aby pomóc rodzicom w zrozumieniu ich potrzeb, po</w:t>
      </w:r>
      <w:r>
        <w:rPr>
          <w:sz w:val="28"/>
          <w:szCs w:val="28"/>
        </w:rPr>
        <w:t>winni wiedzieć i być świadomi, ż</w:t>
      </w:r>
      <w:r w:rsidRPr="004B329E">
        <w:rPr>
          <w:sz w:val="28"/>
          <w:szCs w:val="28"/>
        </w:rPr>
        <w:t>e wszyscy rodzice, którzy mają dzieci z trudnościami w komunikacji społe</w:t>
      </w:r>
      <w:r>
        <w:rPr>
          <w:sz w:val="28"/>
          <w:szCs w:val="28"/>
        </w:rPr>
        <w:t>cznej i adaptacji, mogą mieć róż</w:t>
      </w:r>
      <w:r w:rsidRPr="004B329E">
        <w:rPr>
          <w:sz w:val="28"/>
          <w:szCs w:val="28"/>
        </w:rPr>
        <w:t>ne potrzeby, jeśli chodzi o czas i metody, dzięki którym ich wsparcie mogłoby być skuteczne.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W jaki sposób pedagodzy specjalni i społeczni mogliby rozpoznać potrzeby rodziców dzieci niepełnosprawnych?</w:t>
      </w: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</w:p>
    <w:p w:rsidR="002269DC" w:rsidRDefault="002269DC" w:rsidP="00D60AB1">
      <w:pPr>
        <w:pStyle w:val="normal1"/>
        <w:jc w:val="both"/>
        <w:rPr>
          <w:b/>
          <w:sz w:val="38"/>
          <w:szCs w:val="38"/>
        </w:rPr>
      </w:pPr>
    </w:p>
    <w:p w:rsidR="002269DC" w:rsidRPr="004B329E" w:rsidRDefault="002269DC" w:rsidP="00D60AB1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Część odpowiedzi można znaleźć w poniższym filmie</w:t>
      </w:r>
    </w:p>
    <w:p w:rsidR="002269DC" w:rsidRPr="004B329E" w:rsidRDefault="002269DC">
      <w:pPr>
        <w:pStyle w:val="normal1"/>
        <w:jc w:val="both"/>
        <w:rPr>
          <w:sz w:val="28"/>
          <w:szCs w:val="28"/>
        </w:rPr>
      </w:pPr>
    </w:p>
    <w:p w:rsidR="002269DC" w:rsidRPr="004B329E" w:rsidRDefault="002269DC">
      <w:pPr>
        <w:pStyle w:val="normal1"/>
        <w:jc w:val="both"/>
        <w:rPr>
          <w:sz w:val="28"/>
          <w:szCs w:val="28"/>
        </w:rPr>
      </w:pPr>
      <w:hyperlink r:id="rId7">
        <w:r w:rsidRPr="004B329E">
          <w:rPr>
            <w:color w:val="1155CC"/>
            <w:sz w:val="28"/>
            <w:szCs w:val="28"/>
            <w:u w:val="single"/>
          </w:rPr>
          <w:t>https://youtu.be/VHmlCXpAigE</w:t>
        </w:r>
      </w:hyperlink>
    </w:p>
    <w:p w:rsidR="002269DC" w:rsidRPr="004B329E" w:rsidRDefault="002269DC">
      <w:pPr>
        <w:pStyle w:val="normal1"/>
        <w:jc w:val="both"/>
        <w:rPr>
          <w:sz w:val="28"/>
          <w:szCs w:val="28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  <w:r w:rsidRPr="005E50D6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4.png" o:spid="_x0000_i1025" type="#_x0000_t75" style="width:451.5pt;height:249.75pt;visibility:visible">
            <v:imagedata r:id="rId8" o:title=""/>
          </v:shape>
        </w:pict>
      </w: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 xml:space="preserve">Rodzice dzieci z problemami behawioralnymi mogą uzyskać skuteczne wsparcie, jeśli stworzą odpowiednie ramy współpracy. </w:t>
      </w:r>
    </w:p>
    <w:p w:rsidR="002269DC" w:rsidRPr="004B329E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 xml:space="preserve">Oto 7 kroków prowadzących do efektywnej współpracy opartych na modelu Bryana Henry'ego (2012). 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1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Przygotowanie do współpracy: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-stworzenie atmosfery szacunku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-poradzenie sobie z nierównościami (poziom wykształcenia, rasa)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-odpuszczenie stereotypów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2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Ocena potrzeb i mocnych stron: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-zapisanie swoich mocnych stron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-zbadanie potrzeb i mocnych stron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3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Zbliżenie się do siebie:</w:t>
      </w:r>
    </w:p>
    <w:p w:rsidR="002269DC" w:rsidRDefault="002269DC" w:rsidP="005774A5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-ustalenie celów współpracy między Rodzicami a Dziećmi</w:t>
      </w:r>
    </w:p>
    <w:p w:rsidR="002269DC" w:rsidRDefault="002269DC" w:rsidP="005774A5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-angażowanie Rodziców w działania szkoły</w:t>
      </w:r>
    </w:p>
    <w:p w:rsidR="002269DC" w:rsidRDefault="002269DC" w:rsidP="005774A5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4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Stworzenie wspólnej wizji i planu działania: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-ustalenie z Rodzicami krótko i długoterminowych celów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-stworzenie harmonogramów 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5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Podjęcie działań: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-zaangażowanie rodzin w wydarzenia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-przejęcie odpowiedzialności przez Rodziców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6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Ocena i celebrowanie przebiegu i postępów: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-plan oceny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-ocena i informacja zwrotna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Krok 7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Zachowanie dynamiki:</w:t>
      </w:r>
    </w:p>
    <w:p w:rsidR="002269DC" w:rsidRDefault="002269DC" w:rsidP="007C4A52">
      <w:pPr>
        <w:pStyle w:val="normal1"/>
        <w:jc w:val="both"/>
        <w:rPr>
          <w:sz w:val="28"/>
          <w:szCs w:val="28"/>
        </w:rPr>
      </w:pPr>
      <w:r>
        <w:rPr>
          <w:sz w:val="28"/>
          <w:szCs w:val="28"/>
        </w:rPr>
        <w:t>-podtrzymywanie współpracy Rodziców z Dziećmi poprzez powtarzanie najlepszych wypracowanych praktyk</w:t>
      </w:r>
    </w:p>
    <w:p w:rsidR="002269DC" w:rsidRPr="007B6170" w:rsidRDefault="002269DC" w:rsidP="007C4A52">
      <w:pPr>
        <w:pStyle w:val="normal1"/>
        <w:jc w:val="both"/>
        <w:rPr>
          <w:sz w:val="28"/>
          <w:szCs w:val="28"/>
        </w:rPr>
      </w:pPr>
    </w:p>
    <w:p w:rsidR="002269DC" w:rsidRPr="007B6170" w:rsidRDefault="002269DC">
      <w:pPr>
        <w:pStyle w:val="normal1"/>
        <w:jc w:val="both"/>
        <w:rPr>
          <w:sz w:val="24"/>
          <w:szCs w:val="24"/>
        </w:rPr>
      </w:pPr>
    </w:p>
    <w:p w:rsidR="002269DC" w:rsidRPr="004B329E" w:rsidRDefault="002269DC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 xml:space="preserve">Narzędzia pomocne w zrozumieniu modelu: </w:t>
      </w:r>
    </w:p>
    <w:tbl>
      <w:tblPr>
        <w:tblW w:w="9285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1230"/>
        <w:gridCol w:w="8055"/>
      </w:tblGrid>
      <w:tr w:rsidR="002269DC" w:rsidTr="00FB1144">
        <w:trPr>
          <w:cantSplit/>
          <w:tblHeader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9DC" w:rsidRPr="00FB1144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  <w:r w:rsidRPr="00FB1144">
              <w:rPr>
                <w:sz w:val="24"/>
                <w:szCs w:val="24"/>
              </w:rPr>
              <w:t>A</w:t>
            </w:r>
          </w:p>
        </w:tc>
        <w:tc>
          <w:tcPr>
            <w:tcW w:w="8055" w:type="dxa"/>
          </w:tcPr>
          <w:p w:rsidR="002269DC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Pr="00810BEB">
                <w:rPr>
                  <w:rStyle w:val="Hyperlink"/>
                  <w:rFonts w:cs="Arial"/>
                  <w:sz w:val="24"/>
                  <w:szCs w:val="24"/>
                </w:rPr>
                <w:t>https://onlinelibrary.wiley.com/doi/abs/10.1002/j.1556-6676.2012.00052.x</w:t>
              </w:r>
            </w:hyperlink>
          </w:p>
          <w:p w:rsidR="002269DC" w:rsidRPr="00FB1144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269DC" w:rsidTr="00FB1144">
        <w:trPr>
          <w:cantSplit/>
          <w:tblHeader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9DC" w:rsidRPr="00FB1144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  <w:r w:rsidRPr="00FB1144">
              <w:rPr>
                <w:sz w:val="24"/>
                <w:szCs w:val="24"/>
              </w:rPr>
              <w:t>B</w:t>
            </w:r>
          </w:p>
        </w:tc>
        <w:tc>
          <w:tcPr>
            <w:tcW w:w="8055" w:type="dxa"/>
          </w:tcPr>
          <w:p w:rsidR="002269DC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810BEB">
                <w:rPr>
                  <w:rStyle w:val="Hyperlink"/>
                  <w:rFonts w:cs="Arial"/>
                  <w:sz w:val="24"/>
                  <w:szCs w:val="24"/>
                </w:rPr>
                <w:t>https://www.researchgate.net/publication/331907120_Closing_Opportunity_Gaps_for_Black_Male_Students_Through_School-Family-Community_Partnerships_PREPRINT</w:t>
              </w:r>
            </w:hyperlink>
          </w:p>
          <w:p w:rsidR="002269DC" w:rsidRPr="00FB1144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269DC" w:rsidRPr="00D0237D" w:rsidTr="00FB1144">
        <w:trPr>
          <w:cantSplit/>
          <w:tblHeader/>
        </w:trPr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9DC" w:rsidRPr="00FB1144" w:rsidRDefault="002269DC" w:rsidP="00FB1144">
            <w:pPr>
              <w:pStyle w:val="normal1"/>
              <w:widowControl w:val="0"/>
              <w:spacing w:line="240" w:lineRule="auto"/>
              <w:rPr>
                <w:sz w:val="24"/>
                <w:szCs w:val="24"/>
              </w:rPr>
            </w:pPr>
            <w:r w:rsidRPr="00FB1144">
              <w:rPr>
                <w:sz w:val="24"/>
                <w:szCs w:val="24"/>
              </w:rPr>
              <w:t>C</w:t>
            </w:r>
          </w:p>
        </w:tc>
        <w:tc>
          <w:tcPr>
            <w:tcW w:w="8055" w:type="dxa"/>
          </w:tcPr>
          <w:p w:rsidR="002269DC" w:rsidRPr="00D0237D" w:rsidRDefault="002269DC" w:rsidP="00FB1144">
            <w:pPr>
              <w:pStyle w:val="normal1"/>
              <w:widowControl w:val="0"/>
              <w:shd w:val="clear" w:color="auto" w:fill="FFFFFF"/>
              <w:spacing w:after="160" w:line="288" w:lineRule="auto"/>
              <w:rPr>
                <w:sz w:val="24"/>
                <w:szCs w:val="24"/>
                <w:lang w:val="en-US"/>
              </w:rPr>
            </w:pPr>
            <w:r w:rsidRPr="00D0237D">
              <w:rPr>
                <w:color w:val="111111"/>
                <w:sz w:val="24"/>
                <w:szCs w:val="24"/>
                <w:lang w:val="en-US"/>
              </w:rPr>
              <w:t xml:space="preserve">A Model for Building School–Family–Community Partnerships: Principles and Process </w:t>
            </w:r>
            <w:hyperlink r:id="rId11">
              <w:r w:rsidRPr="00D0237D">
                <w:rPr>
                  <w:color w:val="1155CC"/>
                  <w:sz w:val="18"/>
                  <w:szCs w:val="18"/>
                  <w:u w:val="single"/>
                  <w:lang w:val="en-US"/>
                </w:rPr>
                <w:t>Journal of counselling and development: JCD</w:t>
              </w:r>
            </w:hyperlink>
            <w:r w:rsidRPr="00D0237D">
              <w:rPr>
                <w:color w:val="777777"/>
                <w:sz w:val="18"/>
                <w:szCs w:val="18"/>
                <w:lang w:val="en-US"/>
              </w:rPr>
              <w:t xml:space="preserve"> 90(4) DOI: </w:t>
            </w:r>
            <w:hyperlink r:id="rId12">
              <w:r w:rsidRPr="00D0237D">
                <w:rPr>
                  <w:color w:val="1155CC"/>
                  <w:sz w:val="18"/>
                  <w:szCs w:val="18"/>
                  <w:u w:val="single"/>
                  <w:lang w:val="en-US"/>
                </w:rPr>
                <w:t>10.1002/j.1556-6676.2012.00052.x</w:t>
              </w:r>
            </w:hyperlink>
          </w:p>
        </w:tc>
      </w:tr>
    </w:tbl>
    <w:p w:rsidR="002269DC" w:rsidRPr="00D0237D" w:rsidRDefault="002269DC">
      <w:pPr>
        <w:pStyle w:val="normal1"/>
        <w:jc w:val="both"/>
        <w:rPr>
          <w:sz w:val="24"/>
          <w:szCs w:val="24"/>
          <w:lang w:val="en-US"/>
        </w:rPr>
      </w:pPr>
    </w:p>
    <w:p w:rsidR="002269DC" w:rsidRPr="00D0237D" w:rsidRDefault="002269DC">
      <w:pPr>
        <w:pStyle w:val="normal1"/>
        <w:jc w:val="both"/>
        <w:rPr>
          <w:noProof/>
          <w:sz w:val="24"/>
          <w:szCs w:val="24"/>
          <w:lang w:val="en-US"/>
        </w:rPr>
      </w:pPr>
    </w:p>
    <w:p w:rsidR="002269DC" w:rsidRPr="00D0237D" w:rsidRDefault="002269DC">
      <w:pPr>
        <w:pStyle w:val="normal1"/>
        <w:jc w:val="both"/>
        <w:rPr>
          <w:noProof/>
          <w:sz w:val="24"/>
          <w:szCs w:val="24"/>
          <w:lang w:val="en-US"/>
        </w:rPr>
      </w:pPr>
    </w:p>
    <w:p w:rsidR="002269DC" w:rsidRPr="00D0237D" w:rsidRDefault="002269DC">
      <w:pPr>
        <w:pStyle w:val="normal1"/>
        <w:jc w:val="both"/>
        <w:rPr>
          <w:sz w:val="24"/>
          <w:szCs w:val="24"/>
          <w:lang w:val="en-US"/>
        </w:rPr>
      </w:pPr>
    </w:p>
    <w:p w:rsidR="002269DC" w:rsidRPr="00D0237D" w:rsidRDefault="002269DC">
      <w:pPr>
        <w:pStyle w:val="normal1"/>
        <w:jc w:val="both"/>
        <w:rPr>
          <w:sz w:val="24"/>
          <w:szCs w:val="24"/>
          <w:lang w:val="en-US"/>
        </w:rPr>
      </w:pPr>
    </w:p>
    <w:p w:rsidR="002269DC" w:rsidRPr="00D0237D" w:rsidRDefault="002269DC">
      <w:pPr>
        <w:pStyle w:val="normal1"/>
        <w:jc w:val="both"/>
        <w:rPr>
          <w:sz w:val="24"/>
          <w:szCs w:val="24"/>
          <w:lang w:val="en-US"/>
        </w:rPr>
      </w:pPr>
    </w:p>
    <w:p w:rsidR="002269DC" w:rsidRPr="00FA50D9" w:rsidRDefault="002269DC" w:rsidP="00244F23">
      <w:pPr>
        <w:pStyle w:val="normal1"/>
        <w:jc w:val="both"/>
        <w:rPr>
          <w:b/>
          <w:sz w:val="28"/>
          <w:szCs w:val="28"/>
        </w:rPr>
      </w:pPr>
      <w:r w:rsidRPr="00FA50D9">
        <w:rPr>
          <w:b/>
          <w:sz w:val="28"/>
          <w:szCs w:val="28"/>
        </w:rPr>
        <w:t xml:space="preserve">Zrozumienie potrzeb rodziców w podróży </w:t>
      </w:r>
    </w:p>
    <w:p w:rsidR="002269DC" w:rsidRPr="00FA50D9" w:rsidRDefault="002269DC" w:rsidP="00244F23">
      <w:pPr>
        <w:pStyle w:val="normal1"/>
        <w:jc w:val="both"/>
        <w:rPr>
          <w:b/>
          <w:sz w:val="28"/>
          <w:szCs w:val="28"/>
        </w:rPr>
      </w:pPr>
    </w:p>
    <w:p w:rsidR="002269DC" w:rsidRPr="004B329E" w:rsidRDefault="002269DC" w:rsidP="00244F23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 xml:space="preserve">W przypadku podróży rodziców dzieci z autyzmem potrzebne jest szczególne wsparcie dla dziecka. </w:t>
      </w:r>
    </w:p>
    <w:p w:rsidR="002269DC" w:rsidRPr="004B329E" w:rsidRDefault="002269DC" w:rsidP="00244F23">
      <w:pPr>
        <w:pStyle w:val="normal1"/>
        <w:jc w:val="both"/>
        <w:rPr>
          <w:sz w:val="28"/>
          <w:szCs w:val="28"/>
        </w:rPr>
      </w:pPr>
      <w:r w:rsidRPr="004B329E">
        <w:rPr>
          <w:sz w:val="28"/>
          <w:szCs w:val="28"/>
        </w:rPr>
        <w:t>Rodzic dziecka z autyzmem szczegółowo wyjaśnia bariery w podróżowaniu i rozwiązania, jakie przyjęła jego rodzina.</w:t>
      </w:r>
    </w:p>
    <w:p w:rsidR="002269DC" w:rsidRPr="00261B38" w:rsidRDefault="002269DC" w:rsidP="00244F23">
      <w:pPr>
        <w:pStyle w:val="normal1"/>
        <w:jc w:val="both"/>
        <w:rPr>
          <w:sz w:val="24"/>
          <w:szCs w:val="24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https://youtu.be/k0i3bVxS6x8</w:t>
        </w:r>
      </w:hyperlink>
    </w:p>
    <w:p w:rsidR="002269DC" w:rsidRDefault="002269DC">
      <w:pPr>
        <w:pStyle w:val="normal1"/>
        <w:jc w:val="both"/>
        <w:rPr>
          <w:sz w:val="24"/>
          <w:szCs w:val="24"/>
        </w:rPr>
      </w:pPr>
      <w:r w:rsidRPr="005E50D6">
        <w:rPr>
          <w:noProof/>
          <w:sz w:val="24"/>
          <w:szCs w:val="24"/>
        </w:rPr>
        <w:pict>
          <v:shape id="image9.png" o:spid="_x0000_i1026" type="#_x0000_t75" style="width:428.25pt;height:242.25pt;visibility:visible">
            <v:imagedata r:id="rId14" o:title=""/>
          </v:shape>
        </w:pict>
      </w: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Pr="00EB1555" w:rsidRDefault="002269DC" w:rsidP="00261B38">
      <w:pPr>
        <w:pStyle w:val="normal1"/>
        <w:jc w:val="both"/>
        <w:rPr>
          <w:sz w:val="28"/>
          <w:szCs w:val="28"/>
        </w:rPr>
      </w:pPr>
      <w:r w:rsidRPr="00EB1555">
        <w:rPr>
          <w:sz w:val="28"/>
          <w:szCs w:val="28"/>
        </w:rPr>
        <w:t xml:space="preserve">Nie wszystkie dzieci są tak sprawne w podróży. </w:t>
      </w:r>
    </w:p>
    <w:p w:rsidR="002269DC" w:rsidRPr="00EB1555" w:rsidRDefault="002269DC" w:rsidP="00261B38">
      <w:pPr>
        <w:pStyle w:val="normal1"/>
        <w:jc w:val="both"/>
        <w:rPr>
          <w:sz w:val="28"/>
          <w:szCs w:val="28"/>
        </w:rPr>
      </w:pPr>
      <w:r w:rsidRPr="00EB1555">
        <w:rPr>
          <w:sz w:val="28"/>
          <w:szCs w:val="28"/>
        </w:rPr>
        <w:t xml:space="preserve">Niektóre dzieci z autyzmem potrzebują specyficznych interwencji, takich jak opowieści społeczne lub scenariusze społeczne, aby być przygotowanym na zmianę miejsca zamieszkania lub podróżowanie. </w:t>
      </w:r>
    </w:p>
    <w:p w:rsidR="002269DC" w:rsidRPr="00EB1555" w:rsidRDefault="002269DC" w:rsidP="00261B38">
      <w:pPr>
        <w:pStyle w:val="normal1"/>
        <w:jc w:val="both"/>
        <w:rPr>
          <w:sz w:val="28"/>
          <w:szCs w:val="28"/>
        </w:rPr>
      </w:pPr>
      <w:r w:rsidRPr="00EB1555">
        <w:rPr>
          <w:sz w:val="28"/>
          <w:szCs w:val="28"/>
        </w:rPr>
        <w:t>Scenariusze te są narzędziami do komunikacji.</w:t>
      </w:r>
    </w:p>
    <w:p w:rsidR="002269DC" w:rsidRPr="00EB1555" w:rsidRDefault="002269DC" w:rsidP="00261B38">
      <w:pPr>
        <w:pStyle w:val="normal1"/>
        <w:jc w:val="both"/>
        <w:rPr>
          <w:sz w:val="28"/>
          <w:szCs w:val="28"/>
        </w:rPr>
      </w:pPr>
    </w:p>
    <w:tbl>
      <w:tblPr>
        <w:tblW w:w="902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4514"/>
        <w:gridCol w:w="4515"/>
      </w:tblGrid>
      <w:tr w:rsidR="002269DC" w:rsidRPr="00EB1555" w:rsidTr="00FB1144">
        <w:trPr>
          <w:cantSplit/>
          <w:tblHeader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9DC" w:rsidRPr="00EB1555" w:rsidRDefault="002269DC" w:rsidP="00473C1A">
            <w:pPr>
              <w:pStyle w:val="normal1"/>
              <w:widowControl w:val="0"/>
              <w:spacing w:line="240" w:lineRule="auto"/>
              <w:rPr>
                <w:sz w:val="28"/>
                <w:szCs w:val="28"/>
              </w:rPr>
            </w:pPr>
            <w:r w:rsidRPr="00EB1555">
              <w:rPr>
                <w:sz w:val="28"/>
                <w:szCs w:val="28"/>
              </w:rPr>
              <w:t xml:space="preserve">Narzędzia komunikacyjne </w:t>
            </w:r>
          </w:p>
          <w:p w:rsidR="002269DC" w:rsidRPr="00EB1555" w:rsidRDefault="002269DC" w:rsidP="00473C1A">
            <w:pPr>
              <w:pStyle w:val="normal1"/>
              <w:widowControl w:val="0"/>
              <w:spacing w:line="240" w:lineRule="auto"/>
              <w:rPr>
                <w:sz w:val="28"/>
                <w:szCs w:val="28"/>
              </w:rPr>
            </w:pPr>
            <w:r w:rsidRPr="00EB1555">
              <w:rPr>
                <w:sz w:val="28"/>
                <w:szCs w:val="28"/>
              </w:rPr>
              <w:t>Krajowe Towarzystwo Autystyczne</w:t>
            </w:r>
          </w:p>
          <w:p w:rsidR="002269DC" w:rsidRPr="00EB1555" w:rsidRDefault="002269DC" w:rsidP="00473C1A">
            <w:pPr>
              <w:pStyle w:val="normal1"/>
              <w:widowControl w:val="0"/>
              <w:spacing w:line="240" w:lineRule="auto"/>
              <w:rPr>
                <w:sz w:val="28"/>
                <w:szCs w:val="28"/>
              </w:rPr>
            </w:pPr>
            <w:r w:rsidRPr="00EB1555">
              <w:rPr>
                <w:sz w:val="28"/>
                <w:szCs w:val="28"/>
              </w:rPr>
              <w:t>National Autistic Society</w:t>
            </w:r>
          </w:p>
        </w:tc>
        <w:tc>
          <w:tcPr>
            <w:tcW w:w="4514" w:type="dxa"/>
          </w:tcPr>
          <w:p w:rsidR="002269DC" w:rsidRPr="00EB1555" w:rsidRDefault="002269DC" w:rsidP="00EB1555">
            <w:pPr>
              <w:pStyle w:val="normal1"/>
              <w:jc w:val="both"/>
              <w:rPr>
                <w:sz w:val="28"/>
                <w:szCs w:val="28"/>
              </w:rPr>
            </w:pPr>
            <w:hyperlink r:id="rId15">
              <w:r w:rsidRPr="00EB1555">
                <w:rPr>
                  <w:color w:val="1155CC"/>
                  <w:sz w:val="28"/>
                  <w:szCs w:val="28"/>
                  <w:u w:val="single"/>
                </w:rPr>
                <w:t>https://www.autism.org.uk/advice-and-guidance/topics/communication/communication-tools/social-stories-and-comic-strip-coversations</w:t>
              </w:r>
            </w:hyperlink>
          </w:p>
        </w:tc>
      </w:tr>
      <w:tr w:rsidR="002269DC" w:rsidRPr="00EB1555" w:rsidTr="00FB1144">
        <w:trPr>
          <w:cantSplit/>
          <w:tblHeader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69DC" w:rsidRPr="00EB1555" w:rsidRDefault="002269DC" w:rsidP="00FB1144">
            <w:pPr>
              <w:pStyle w:val="normal1"/>
              <w:widowControl w:val="0"/>
              <w:spacing w:line="240" w:lineRule="auto"/>
              <w:rPr>
                <w:sz w:val="28"/>
                <w:szCs w:val="28"/>
              </w:rPr>
            </w:pPr>
            <w:r w:rsidRPr="00EB1555">
              <w:rPr>
                <w:sz w:val="28"/>
                <w:szCs w:val="28"/>
              </w:rPr>
              <w:t>Carol’s Gray Page</w:t>
            </w:r>
          </w:p>
        </w:tc>
        <w:tc>
          <w:tcPr>
            <w:tcW w:w="4514" w:type="dxa"/>
          </w:tcPr>
          <w:p w:rsidR="002269DC" w:rsidRPr="00EB1555" w:rsidRDefault="002269DC" w:rsidP="00FB1144">
            <w:pPr>
              <w:pStyle w:val="normal1"/>
              <w:widowControl w:val="0"/>
              <w:spacing w:line="240" w:lineRule="auto"/>
              <w:rPr>
                <w:sz w:val="28"/>
                <w:szCs w:val="28"/>
              </w:rPr>
            </w:pPr>
            <w:hyperlink r:id="rId16" w:history="1">
              <w:r w:rsidRPr="0047692A">
                <w:rPr>
                  <w:rStyle w:val="Hyperlink"/>
                  <w:rFonts w:cs="Arial"/>
                  <w:sz w:val="28"/>
                  <w:szCs w:val="28"/>
                </w:rPr>
                <w:t>https://carolgraysocialstories.com/social-stories/what-is-it/</w:t>
              </w:r>
            </w:hyperlink>
          </w:p>
        </w:tc>
      </w:tr>
    </w:tbl>
    <w:p w:rsidR="002269DC" w:rsidRPr="00EB1555" w:rsidRDefault="002269DC">
      <w:pPr>
        <w:pStyle w:val="normal1"/>
        <w:jc w:val="both"/>
        <w:rPr>
          <w:sz w:val="28"/>
          <w:szCs w:val="28"/>
        </w:rPr>
      </w:pPr>
      <w:r w:rsidRPr="00EB1555">
        <w:rPr>
          <w:sz w:val="28"/>
          <w:szCs w:val="28"/>
        </w:rPr>
        <w:t xml:space="preserve"> </w:t>
      </w:r>
    </w:p>
    <w:p w:rsidR="002269DC" w:rsidRPr="00EB1555" w:rsidRDefault="002269DC">
      <w:pPr>
        <w:pStyle w:val="normal1"/>
        <w:jc w:val="both"/>
        <w:rPr>
          <w:sz w:val="28"/>
          <w:szCs w:val="28"/>
        </w:rPr>
      </w:pPr>
    </w:p>
    <w:p w:rsidR="002269DC" w:rsidRPr="00EB1555" w:rsidRDefault="002269DC">
      <w:pPr>
        <w:pStyle w:val="normal1"/>
        <w:jc w:val="both"/>
        <w:rPr>
          <w:b/>
          <w:sz w:val="36"/>
          <w:szCs w:val="36"/>
        </w:rPr>
      </w:pPr>
      <w:r w:rsidRPr="00EB1555">
        <w:rPr>
          <w:b/>
          <w:sz w:val="36"/>
          <w:szCs w:val="36"/>
        </w:rPr>
        <w:t>Paradygmat scenariusza społecznego na temat robienia zakupów przed podróżą</w:t>
      </w:r>
    </w:p>
    <w:p w:rsidR="002269DC" w:rsidRDefault="002269DC">
      <w:pPr>
        <w:pStyle w:val="normal1"/>
        <w:jc w:val="both"/>
        <w:rPr>
          <w:sz w:val="28"/>
          <w:szCs w:val="28"/>
        </w:rPr>
      </w:pPr>
    </w:p>
    <w:p w:rsidR="002269DC" w:rsidRPr="00EB1555" w:rsidRDefault="002269DC">
      <w:pPr>
        <w:pStyle w:val="normal1"/>
        <w:jc w:val="both"/>
        <w:rPr>
          <w:sz w:val="28"/>
          <w:szCs w:val="28"/>
        </w:rPr>
      </w:pPr>
    </w:p>
    <w:tbl>
      <w:tblPr>
        <w:tblW w:w="7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935"/>
      </w:tblGrid>
      <w:tr w:rsidR="002269DC" w:rsidRPr="00EB1555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EB1555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7C4A52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EB1555">
              <w:rPr>
                <w:rFonts w:ascii="Calibri" w:hAnsi="Calibri" w:cs="Calibri"/>
                <w:b/>
                <w:sz w:val="56"/>
                <w:szCs w:val="56"/>
              </w:rPr>
              <w:t xml:space="preserve">Proponowany scenariusz społeczny wspierający rodziny w przygotowaniu dzieci z ASD do robienia zakupów przed podróżą </w:t>
            </w:r>
          </w:p>
          <w:p w:rsidR="002269DC" w:rsidRPr="00EB1555" w:rsidRDefault="002269DC" w:rsidP="007C4A52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EB1555" w:rsidRDefault="002269DC" w:rsidP="007C4A52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EB1555">
              <w:rPr>
                <w:rFonts w:ascii="Calibri" w:hAnsi="Calibri" w:cs="Calibri"/>
                <w:b/>
                <w:sz w:val="56"/>
                <w:szCs w:val="56"/>
              </w:rPr>
              <w:t>Zestaw narzędzi ΙΟ4</w:t>
            </w:r>
          </w:p>
          <w:p w:rsidR="002269DC" w:rsidRPr="00EB1555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  <w:p w:rsidR="002269DC" w:rsidRPr="00EB1555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E50D6">
              <w:rPr>
                <w:rFonts w:ascii="Calibri" w:hAnsi="Calibri" w:cs="Calibri"/>
                <w:noProof/>
                <w:sz w:val="28"/>
                <w:szCs w:val="28"/>
              </w:rPr>
              <w:pict>
                <v:shape id="image14.jpg" o:spid="_x0000_i1027" type="#_x0000_t75" style="width:132pt;height:36.75pt;visibility:visible">
                  <v:imagedata r:id="rId17" o:title=""/>
                </v:shape>
              </w:pict>
            </w:r>
          </w:p>
          <w:p w:rsidR="002269DC" w:rsidRPr="00EB1555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  <w:r w:rsidRPr="00FB1144">
              <w:rPr>
                <w:rFonts w:ascii="Calibri" w:hAnsi="Calibri" w:cs="Calibri"/>
                <w:b/>
                <w:sz w:val="36"/>
                <w:szCs w:val="36"/>
              </w:rPr>
              <w:t xml:space="preserve">                 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300CDB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300CDB">
              <w:rPr>
                <w:rFonts w:ascii="Calibri" w:hAnsi="Calibri" w:cs="Calibri"/>
                <w:b/>
                <w:sz w:val="56"/>
                <w:szCs w:val="56"/>
              </w:rPr>
              <w:t>Moje zakupy przed podróżą.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44"/>
                <w:szCs w:val="44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  <w:r w:rsidRPr="00FB1144">
              <w:rPr>
                <w:rFonts w:ascii="Calibri" w:hAnsi="Calibri" w:cs="Calibri"/>
                <w:b/>
                <w:sz w:val="36"/>
                <w:szCs w:val="36"/>
              </w:rPr>
              <w:t xml:space="preserve">    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5E50D6">
              <w:rPr>
                <w:rFonts w:ascii="Calibri" w:hAnsi="Calibri" w:cs="Calibri"/>
                <w:b/>
                <w:noProof/>
                <w:sz w:val="36"/>
                <w:szCs w:val="36"/>
              </w:rPr>
              <w:pict>
                <v:shape id="image20.png" o:spid="_x0000_i1028" type="#_x0000_t75" style="width:168.75pt;height:168.75pt;visibility:visible">
                  <v:imagedata r:id="rId18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6"/>
                <w:szCs w:val="36"/>
              </w:rPr>
            </w:pPr>
            <w:r w:rsidRPr="00FB1144">
              <w:rPr>
                <w:rFonts w:ascii="Calibri" w:hAnsi="Calibri" w:cs="Calibri"/>
                <w:b/>
                <w:sz w:val="36"/>
                <w:szCs w:val="36"/>
              </w:rPr>
              <w:t xml:space="preserve"> </w:t>
            </w:r>
          </w:p>
          <w:p w:rsidR="002269DC" w:rsidRPr="00300CDB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300CDB">
              <w:rPr>
                <w:rFonts w:ascii="Calibri" w:hAnsi="Calibri" w:cs="Calibri"/>
                <w:b/>
                <w:sz w:val="56"/>
                <w:szCs w:val="56"/>
              </w:rPr>
              <w:t>Potrzebuję kupić niektóre rzeczy przed podróżą.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noProof/>
              </w:rPr>
              <w:pict>
                <v:shape id="image18.png" o:spid="_x0000_s1029" type="#_x0000_t75" style="position:absolute;left:0;text-align:left;margin-left:64.9pt;margin-top:9pt;width:243.4pt;height:178.5pt;z-index:251658240;visibility:visible;mso-wrap-distance-top:9pt;mso-wrap-distance-bottom:9pt;mso-position-horizontal-relative:text;mso-position-vertical-relative:text">
                  <v:imagedata r:id="rId19" o:title=""/>
                  <w10:wrap type="square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95827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Omawiam i ustalam z rodzicami, co będziemy potrzebować.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  <w:r w:rsidRPr="005E50D6">
              <w:rPr>
                <w:rFonts w:ascii="Calibri" w:hAnsi="Calibri" w:cs="Calibri"/>
                <w:noProof/>
              </w:rPr>
              <w:pict>
                <v:shape id="image11.png" o:spid="_x0000_i1029" type="#_x0000_t75" style="width:339.75pt;height:199.5pt;visibility:visible">
                  <v:imagedata r:id="rId20" o:title="" cropbottom="21331f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95827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Zapisuję w notesie rzeczy, których będę potrzebował.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  <w:r w:rsidRPr="005E50D6">
              <w:rPr>
                <w:rFonts w:ascii="Calibri" w:hAnsi="Calibri" w:cs="Calibri"/>
                <w:noProof/>
              </w:rPr>
              <w:pict>
                <v:shape id="image21.png" o:spid="_x0000_i1030" type="#_x0000_t75" style="width:378pt;height:290.25pt;visibility:visible">
                  <v:imagedata r:id="rId21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300CDB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300CDB">
              <w:rPr>
                <w:rFonts w:ascii="Calibri" w:hAnsi="Calibri" w:cs="Calibri"/>
                <w:b/>
                <w:sz w:val="56"/>
                <w:szCs w:val="56"/>
              </w:rPr>
              <w:t>Idę do sklepu.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  <w:r w:rsidRPr="005E50D6">
              <w:rPr>
                <w:rFonts w:ascii="Calibri" w:hAnsi="Calibri" w:cs="Calibri"/>
                <w:noProof/>
              </w:rPr>
              <w:pict>
                <v:shape id="image10.jpg" o:spid="_x0000_i1031" type="#_x0000_t75" style="width:118.5pt;height:138.75pt;visibility:visible">
                  <v:imagedata r:id="rId22" o:title=""/>
                </v:shape>
              </w:pict>
            </w:r>
            <w:r w:rsidRPr="005E50D6">
              <w:rPr>
                <w:rFonts w:ascii="Calibri" w:hAnsi="Calibri" w:cs="Calibri"/>
                <w:noProof/>
              </w:rPr>
              <w:pict>
                <v:shape id="image23.png" o:spid="_x0000_i1032" type="#_x0000_t75" style="width:267pt;height:153pt;visibility:visible">
                  <v:imagedata r:id="rId23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300CDB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44"/>
                <w:szCs w:val="44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Wybieram koszyk lub wózek.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22.jpg" o:spid="_x0000_i1033" type="#_x0000_t75" style="width:183.75pt;height:161.25pt;visibility:visible">
                  <v:imagedata r:id="rId24" o:title=""/>
                </v:shape>
              </w:pict>
            </w:r>
          </w:p>
          <w:p w:rsidR="002269DC" w:rsidRPr="00300CDB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300CDB">
              <w:rPr>
                <w:rFonts w:ascii="Calibri" w:hAnsi="Calibri" w:cs="Calibri"/>
                <w:b/>
                <w:sz w:val="56"/>
                <w:szCs w:val="56"/>
              </w:rPr>
              <w:t>Trzymam listę w ręku i odczytuje rzecz po rzeczy, którą zapisałem z rodzicami.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12.png" o:spid="_x0000_i1034" type="#_x0000_t75" style="width:241.5pt;height:241.5pt;visibility:visible">
                  <v:imagedata r:id="rId25" o:title=""/>
                </v:shape>
              </w:pict>
            </w: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13.png" o:spid="_x0000_i1035" type="#_x0000_t75" style="width:103.5pt;height:140.25pt;visibility:visible">
                  <v:imagedata r:id="rId26" o:title=""/>
                </v:shape>
              </w:pict>
            </w:r>
          </w:p>
          <w:p w:rsidR="002269DC" w:rsidRPr="00574EFC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Nie kupuję rzeczy, których nie mam na liście.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3.png" o:spid="_x0000_i1036" type="#_x0000_t75" style="width:96.75pt;height:102pt;visibility:visible">
                  <v:imagedata r:id="rId27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8.png" o:spid="_x0000_i1037" type="#_x0000_t75" style="width:125.25pt;height:125.25pt;visibility:visible">
                  <v:imagedata r:id="rId28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574EFC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Za każdym razem wziętą rzecz wkładam do koszyka.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_x0000_i1038" type="#_x0000_t75" style="width:184.5pt;height:255pt;visibility:visible">
                  <v:imagedata r:id="rId26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19.png" o:spid="_x0000_i1039" type="#_x0000_t75" style="width:174.75pt;height:174.75pt;visibility:visible">
                  <v:imagedata r:id="rId29" o:title=""/>
                </v:shape>
              </w:pict>
            </w:r>
          </w:p>
          <w:p w:rsidR="002269DC" w:rsidRPr="004251E2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Odznaczam po kolei każdy produkt na liście, który wkładam do koszyka.</w:t>
            </w:r>
          </w:p>
          <w:p w:rsidR="002269DC" w:rsidRPr="00BE6797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noProof/>
                <w:sz w:val="56"/>
                <w:szCs w:val="56"/>
              </w:rPr>
            </w:pPr>
          </w:p>
          <w:p w:rsidR="002269DC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noProof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4.jpg" o:spid="_x0000_i1040" type="#_x0000_t75" style="width:182.25pt;height:146.25pt;visibility:visible">
                  <v:imagedata r:id="rId30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4251E2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Następnie idę do kasy.</w:t>
            </w: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  <w:r w:rsidRPr="005E50D6">
              <w:rPr>
                <w:rFonts w:ascii="Calibri" w:hAnsi="Calibri" w:cs="Calibri"/>
                <w:noProof/>
              </w:rPr>
              <w:pict>
                <v:shape id="image16.jpg" o:spid="_x0000_i1041" type="#_x0000_t75" style="width:217.5pt;height:130.5pt;visibility:visible">
                  <v:imagedata r:id="rId31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4251E2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Czekam na swoją kolejkę.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5E50D6">
              <w:rPr>
                <w:rFonts w:ascii="Calibri" w:hAnsi="Calibri" w:cs="Calibri"/>
                <w:b/>
                <w:noProof/>
                <w:sz w:val="56"/>
                <w:szCs w:val="56"/>
              </w:rPr>
              <w:pict>
                <v:shape id="image15.jpg" o:spid="_x0000_i1042" type="#_x0000_t75" style="width:194.25pt;height:145.5pt;visibility:visible">
                  <v:imagedata r:id="rId32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</w:p>
          <w:p w:rsidR="002269DC" w:rsidRPr="004251E2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>
              <w:rPr>
                <w:rFonts w:ascii="Calibri" w:hAnsi="Calibri" w:cs="Calibri"/>
                <w:b/>
                <w:sz w:val="56"/>
                <w:szCs w:val="56"/>
              </w:rPr>
              <w:t>Wkładam moje rzeczy do torby.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  <w:r w:rsidRPr="005E50D6">
              <w:rPr>
                <w:rFonts w:ascii="Calibri" w:hAnsi="Calibri" w:cs="Calibri"/>
                <w:noProof/>
              </w:rPr>
              <w:pict>
                <v:shape id="image17.jpg" o:spid="_x0000_i1043" type="#_x0000_t75" style="width:216.75pt;height:131.25pt;visibility:visible">
                  <v:imagedata r:id="rId33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4251E2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2"/>
                <w:szCs w:val="52"/>
              </w:rPr>
            </w:pPr>
            <w:r>
              <w:rPr>
                <w:rFonts w:ascii="Calibri" w:hAnsi="Calibri" w:cs="Calibri"/>
                <w:b/>
                <w:sz w:val="52"/>
                <w:szCs w:val="52"/>
              </w:rPr>
              <w:t>Wracam do domu niosąc torbę.</w:t>
            </w: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56"/>
                <w:szCs w:val="56"/>
              </w:rPr>
            </w:pPr>
          </w:p>
        </w:tc>
      </w:tr>
      <w:tr w:rsidR="002269DC" w:rsidTr="00FB1144">
        <w:trPr>
          <w:cantSplit/>
          <w:trHeight w:val="6158"/>
          <w:tblHeader/>
        </w:trPr>
        <w:tc>
          <w:tcPr>
            <w:tcW w:w="7935" w:type="dxa"/>
          </w:tcPr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rPr>
                <w:rFonts w:ascii="Calibri" w:hAnsi="Calibri" w:cs="Calibri"/>
                <w:b/>
                <w:sz w:val="34"/>
                <w:szCs w:val="34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34"/>
                <w:szCs w:val="34"/>
              </w:rPr>
            </w:pP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34"/>
                <w:szCs w:val="34"/>
              </w:rPr>
            </w:pPr>
            <w:r w:rsidRPr="005E50D6">
              <w:rPr>
                <w:rFonts w:ascii="Calibri" w:hAnsi="Calibri" w:cs="Calibri"/>
                <w:b/>
                <w:noProof/>
                <w:sz w:val="34"/>
                <w:szCs w:val="34"/>
              </w:rPr>
              <w:pict>
                <v:shape id="image1.png" o:spid="_x0000_i1044" type="#_x0000_t75" style="width:168.75pt;height:168.75pt;visibility:visible">
                  <v:imagedata r:id="rId34" o:title=""/>
                </v:shape>
              </w:pict>
            </w:r>
          </w:p>
          <w:p w:rsidR="002269DC" w:rsidRPr="00FB1144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34"/>
                <w:szCs w:val="34"/>
              </w:rPr>
            </w:pPr>
          </w:p>
          <w:p w:rsidR="002269DC" w:rsidRPr="004251E2" w:rsidRDefault="002269DC" w:rsidP="00FB1144">
            <w:pPr>
              <w:pStyle w:val="normal1"/>
              <w:spacing w:line="240" w:lineRule="auto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4251E2">
              <w:rPr>
                <w:rFonts w:ascii="Calibri" w:hAnsi="Calibri" w:cs="Calibri"/>
                <w:b/>
                <w:sz w:val="56"/>
                <w:szCs w:val="56"/>
              </w:rPr>
              <w:t>Jestem szczęśliwy – kupiłem rzeczy z naszej listy.</w:t>
            </w:r>
          </w:p>
        </w:tc>
      </w:tr>
    </w:tbl>
    <w:p w:rsidR="002269DC" w:rsidRDefault="002269DC">
      <w:pPr>
        <w:pStyle w:val="normal1"/>
        <w:spacing w:after="200"/>
        <w:rPr>
          <w:rFonts w:ascii="Calibri" w:hAnsi="Calibri" w:cs="Calibri"/>
        </w:rPr>
      </w:pPr>
    </w:p>
    <w:p w:rsidR="002269DC" w:rsidRDefault="002269DC">
      <w:pPr>
        <w:pStyle w:val="normal1"/>
        <w:jc w:val="both"/>
        <w:rPr>
          <w:sz w:val="24"/>
          <w:szCs w:val="24"/>
        </w:rPr>
      </w:pPr>
    </w:p>
    <w:p w:rsidR="002269DC" w:rsidRDefault="002269DC">
      <w:pPr>
        <w:pStyle w:val="normal1"/>
        <w:spacing w:after="200"/>
        <w:rPr>
          <w:rFonts w:ascii="Calibri" w:hAnsi="Calibri" w:cs="Calibri"/>
        </w:rPr>
      </w:pPr>
    </w:p>
    <w:p w:rsidR="002269DC" w:rsidRPr="00D0237D" w:rsidRDefault="002269DC">
      <w:pPr>
        <w:pStyle w:val="normal1"/>
        <w:spacing w:after="200"/>
        <w:rPr>
          <w:rFonts w:ascii="Calibri" w:hAnsi="Calibri" w:cs="Calibri"/>
          <w:b/>
          <w:sz w:val="24"/>
          <w:szCs w:val="24"/>
          <w:lang w:val="en-US"/>
        </w:rPr>
      </w:pPr>
      <w:r w:rsidRPr="00D0237D">
        <w:rPr>
          <w:rFonts w:ascii="Calibri" w:hAnsi="Calibri" w:cs="Calibri"/>
          <w:b/>
          <w:sz w:val="24"/>
          <w:szCs w:val="24"/>
          <w:lang w:val="en-US"/>
        </w:rPr>
        <w:t>Referencje:</w:t>
      </w:r>
    </w:p>
    <w:p w:rsidR="002269DC" w:rsidRPr="00D0237D" w:rsidRDefault="002269DC">
      <w:pPr>
        <w:pStyle w:val="normal1"/>
        <w:spacing w:before="240" w:after="240" w:line="360" w:lineRule="auto"/>
        <w:rPr>
          <w:rFonts w:ascii="Calibri" w:hAnsi="Calibri" w:cs="Calibri"/>
          <w:sz w:val="24"/>
          <w:szCs w:val="24"/>
          <w:lang w:val="en-US"/>
        </w:rPr>
      </w:pPr>
      <w:r w:rsidRPr="00D0237D">
        <w:rPr>
          <w:rFonts w:ascii="Calibri" w:hAnsi="Calibri" w:cs="Calibri"/>
          <w:sz w:val="24"/>
          <w:szCs w:val="24"/>
          <w:lang w:val="en-US"/>
        </w:rPr>
        <w:t>Anderson, K. J., &amp; Minke, K. M. (2007). Parent Involvement in Education: Toward an Understanding of Parents’ Decision Making. The Journal of Educational Research, 100, 311-323. https://doi.org/10.3200/JOER.100.5.311-323</w:t>
      </w:r>
    </w:p>
    <w:p w:rsidR="002269DC" w:rsidRPr="00D0237D" w:rsidRDefault="002269DC">
      <w:pPr>
        <w:pStyle w:val="normal1"/>
        <w:spacing w:before="240" w:after="240" w:line="360" w:lineRule="auto"/>
        <w:rPr>
          <w:rFonts w:ascii="Calibri" w:hAnsi="Calibri" w:cs="Calibri"/>
          <w:sz w:val="24"/>
          <w:szCs w:val="24"/>
          <w:lang w:val="en-US"/>
        </w:rPr>
      </w:pPr>
      <w:r w:rsidRPr="00D0237D">
        <w:rPr>
          <w:rFonts w:ascii="Calibri" w:hAnsi="Calibri" w:cs="Calibri"/>
          <w:sz w:val="24"/>
          <w:szCs w:val="24"/>
          <w:lang w:val="en-US"/>
        </w:rPr>
        <w:t>Zubrick, S. R., Northey, K., Silburn, S. R., Lawrence, D., Williams, A. A., Blair, E., &amp; Sanders, M. R. (2005). Prevention of child behavior problems through universal implementation of a group behavioural family intervention. Prevention Science, 6(4), 287-304.</w:t>
      </w:r>
    </w:p>
    <w:p w:rsidR="002269DC" w:rsidRPr="00D0237D" w:rsidRDefault="002269DC">
      <w:pPr>
        <w:pStyle w:val="normal1"/>
        <w:spacing w:before="240" w:after="240" w:line="360" w:lineRule="auto"/>
        <w:rPr>
          <w:rFonts w:ascii="Calibri" w:hAnsi="Calibri" w:cs="Calibri"/>
          <w:sz w:val="24"/>
          <w:szCs w:val="24"/>
          <w:lang w:val="en-US"/>
        </w:rPr>
      </w:pPr>
      <w:r w:rsidRPr="00D0237D">
        <w:rPr>
          <w:rFonts w:ascii="Calibri" w:hAnsi="Calibri" w:cs="Calibri"/>
          <w:sz w:val="24"/>
          <w:szCs w:val="24"/>
          <w:lang w:val="en-US"/>
        </w:rPr>
        <w:t>Scott, S., O'Connor, T., &amp; Futh, A. (2006). What makes parenting programmes work in disadvantaged areas? Joseph Rowntree Foundation. www.jrf.org.uk/publications/what-makes-parenting-programmes-work-disadvantaged-areas</w:t>
      </w:r>
    </w:p>
    <w:p w:rsidR="002269DC" w:rsidRPr="007B5E24" w:rsidRDefault="002269DC">
      <w:pPr>
        <w:pStyle w:val="normal1"/>
        <w:spacing w:before="240" w:after="240" w:line="360" w:lineRule="auto"/>
        <w:rPr>
          <w:rFonts w:ascii="Calibri" w:hAnsi="Calibri" w:cs="Calibri"/>
          <w:sz w:val="24"/>
          <w:szCs w:val="24"/>
        </w:rPr>
      </w:pPr>
      <w:r w:rsidRPr="00D0237D">
        <w:rPr>
          <w:rFonts w:ascii="Calibri" w:hAnsi="Calibri" w:cs="Calibri"/>
          <w:sz w:val="24"/>
          <w:szCs w:val="24"/>
          <w:lang w:val="en-US"/>
        </w:rPr>
        <w:t xml:space="preserve">Dawe, S., Harnett, P. H., Staiger, P., &amp; Dadds, M. R. (2000). Parent training skills and methadone maintenance: Clinical opportunities and challenges. </w:t>
      </w:r>
      <w:r w:rsidRPr="007B5E24">
        <w:rPr>
          <w:rFonts w:ascii="Calibri" w:hAnsi="Calibri" w:cs="Calibri"/>
          <w:sz w:val="24"/>
          <w:szCs w:val="24"/>
        </w:rPr>
        <w:t>Drug and Alcohol Dependence, 60, 1-11</w:t>
      </w:r>
    </w:p>
    <w:p w:rsidR="002269DC" w:rsidRPr="007B5E24" w:rsidRDefault="002269DC">
      <w:pPr>
        <w:pStyle w:val="normal1"/>
        <w:jc w:val="both"/>
        <w:rPr>
          <w:sz w:val="24"/>
          <w:szCs w:val="24"/>
        </w:rPr>
      </w:pPr>
    </w:p>
    <w:sectPr w:rsidR="002269DC" w:rsidRPr="007B5E24" w:rsidSect="001E2FE3">
      <w:headerReference w:type="default" r:id="rId35"/>
      <w:pgSz w:w="11909" w:h="16834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9DC" w:rsidRDefault="002269DC" w:rsidP="001E2FE3">
      <w:pPr>
        <w:spacing w:line="240" w:lineRule="auto"/>
      </w:pPr>
      <w:r>
        <w:separator/>
      </w:r>
    </w:p>
  </w:endnote>
  <w:endnote w:type="continuationSeparator" w:id="1">
    <w:p w:rsidR="002269DC" w:rsidRDefault="002269DC" w:rsidP="001E2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9DC" w:rsidRDefault="002269DC" w:rsidP="001E2FE3">
      <w:pPr>
        <w:spacing w:line="240" w:lineRule="auto"/>
      </w:pPr>
      <w:r>
        <w:separator/>
      </w:r>
    </w:p>
  </w:footnote>
  <w:footnote w:type="continuationSeparator" w:id="1">
    <w:p w:rsidR="002269DC" w:rsidRDefault="002269DC" w:rsidP="001E2FE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9DC" w:rsidRDefault="002269DC">
    <w:pPr>
      <w:pStyle w:val="normal1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6.jpg" o:spid="_x0000_s2049" type="#_x0000_t75" style="position:absolute;left:0;text-align:left;margin-left:220.5pt;margin-top:-19.85pt;width:48.15pt;height:36pt;z-index:251660288;visibility:visible">
          <v:imagedata r:id="rId1" o:title=""/>
          <w10:wrap type="square"/>
        </v:shape>
      </w:pict>
    </w:r>
    <w:r>
      <w:rPr>
        <w:noProof/>
      </w:rPr>
      <w:pict>
        <v:shape id="image5.jpg" o:spid="_x0000_s2050" type="#_x0000_t75" style="position:absolute;left:0;text-align:left;margin-left:291pt;margin-top:-9.75pt;width:89.7pt;height:26.25pt;z-index:251661312;visibility:visible;mso-wrap-distance-top:9pt;mso-wrap-distance-bottom:9pt">
          <v:imagedata r:id="rId2" o:title=""/>
          <w10:wrap type="square"/>
        </v:shape>
      </w:pict>
    </w:r>
    <w:r>
      <w:rPr>
        <w:noProof/>
      </w:rPr>
      <w:pict>
        <v:shape id="image2.jpg" o:spid="_x0000_s2051" type="#_x0000_t75" style="position:absolute;left:0;text-align:left;margin-left:28.65pt;margin-top:-21pt;width:191.85pt;height:42pt;z-index:251662336;visibility:visible">
          <v:imagedata r:id="rId3" o:title=""/>
          <w10:wrap type="square"/>
        </v:shape>
      </w:pict>
    </w:r>
  </w:p>
  <w:p w:rsidR="002269DC" w:rsidRDefault="002269DC">
    <w:pPr>
      <w:pStyle w:val="normal1"/>
      <w:jc w:val="center"/>
    </w:pPr>
  </w:p>
  <w:p w:rsidR="002269DC" w:rsidRDefault="002269DC">
    <w:pPr>
      <w:pStyle w:val="normal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AF576C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sz w:val="8"/>
        <w:szCs w:val="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2FE3"/>
    <w:rsid w:val="001A1298"/>
    <w:rsid w:val="001E2FE3"/>
    <w:rsid w:val="00220152"/>
    <w:rsid w:val="002269DC"/>
    <w:rsid w:val="00244F23"/>
    <w:rsid w:val="00257E89"/>
    <w:rsid w:val="00261B38"/>
    <w:rsid w:val="00300CDB"/>
    <w:rsid w:val="004251E2"/>
    <w:rsid w:val="0043546D"/>
    <w:rsid w:val="00473C1A"/>
    <w:rsid w:val="0047692A"/>
    <w:rsid w:val="00480DF3"/>
    <w:rsid w:val="004B329E"/>
    <w:rsid w:val="005662CF"/>
    <w:rsid w:val="00574EFC"/>
    <w:rsid w:val="005774A5"/>
    <w:rsid w:val="005E50D6"/>
    <w:rsid w:val="006509AB"/>
    <w:rsid w:val="007B5E24"/>
    <w:rsid w:val="007B6170"/>
    <w:rsid w:val="007C4A52"/>
    <w:rsid w:val="00810BEB"/>
    <w:rsid w:val="00A05E19"/>
    <w:rsid w:val="00B45BBC"/>
    <w:rsid w:val="00B47C10"/>
    <w:rsid w:val="00BE6797"/>
    <w:rsid w:val="00D0237D"/>
    <w:rsid w:val="00D60AB1"/>
    <w:rsid w:val="00E90FC3"/>
    <w:rsid w:val="00EB1555"/>
    <w:rsid w:val="00EC6439"/>
    <w:rsid w:val="00F83374"/>
    <w:rsid w:val="00F95827"/>
    <w:rsid w:val="00FA50D9"/>
    <w:rsid w:val="00FB1144"/>
    <w:rsid w:val="00FD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0D6"/>
    <w:pPr>
      <w:spacing w:line="276" w:lineRule="auto"/>
    </w:pPr>
  </w:style>
  <w:style w:type="paragraph" w:styleId="Heading1">
    <w:name w:val="heading 1"/>
    <w:basedOn w:val="normal1"/>
    <w:next w:val="normal1"/>
    <w:link w:val="Heading1Char"/>
    <w:uiPriority w:val="99"/>
    <w:qFormat/>
    <w:rsid w:val="001E2FE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1E2FE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1E2FE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1E2FE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1E2FE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1E2FE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paragraph" w:customStyle="1" w:styleId="normal0">
    <w:name w:val="normal"/>
    <w:uiPriority w:val="99"/>
    <w:rsid w:val="001E2FE3"/>
    <w:pPr>
      <w:spacing w:line="276" w:lineRule="auto"/>
    </w:pPr>
  </w:style>
  <w:style w:type="paragraph" w:styleId="Title">
    <w:name w:val="Title"/>
    <w:basedOn w:val="normal1"/>
    <w:next w:val="normal1"/>
    <w:link w:val="TitleChar"/>
    <w:uiPriority w:val="99"/>
    <w:qFormat/>
    <w:rsid w:val="001E2FE3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uiPriority w:val="99"/>
    <w:rsid w:val="001E2FE3"/>
    <w:pPr>
      <w:spacing w:line="276" w:lineRule="auto"/>
    </w:pPr>
  </w:style>
  <w:style w:type="paragraph" w:styleId="Subtitle">
    <w:name w:val="Subtitle"/>
    <w:basedOn w:val="normal1"/>
    <w:next w:val="normal1"/>
    <w:link w:val="SubtitleChar"/>
    <w:uiPriority w:val="99"/>
    <w:qFormat/>
    <w:rsid w:val="001E2FE3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sz w:val="24"/>
      <w:szCs w:val="24"/>
    </w:rPr>
  </w:style>
  <w:style w:type="table" w:customStyle="1" w:styleId="Styl">
    <w:name w:val="Styl"/>
    <w:uiPriority w:val="99"/>
    <w:rsid w:val="001E2FE3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2">
    <w:name w:val="Styl2"/>
    <w:uiPriority w:val="99"/>
    <w:rsid w:val="001E2FE3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uiPriority w:val="99"/>
    <w:rsid w:val="001E2FE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B155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k0i3bVxS6x8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s://youtu.be/VHmlCXpAigE" TargetMode="External"/><Relationship Id="rId12" Type="http://schemas.openxmlformats.org/officeDocument/2006/relationships/hyperlink" Target="http://dx.doi.org/10.1002/j.1556-6676.2012.00052.x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carolgraysocialstories.com/social-stories/what-is-it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searchgate.net/journal/Journal-of-counseling-and-development-JCD-1556-667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utism.org.uk/advice-and-guidance/topics/communication/communication-tools/social-stories-and-comic-strip-coversation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www.researchgate.net/publication/331907120_Closing_Opportunity_Gaps_for_Black_Male_Students_Through_School-Family-Community_Partnerships_PREPRINT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onlinelibrary.wiley.com/doi/abs/10.1002/j.1556-6676.2012.00052.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200</TotalTime>
  <Pages>16</Pages>
  <Words>1087</Words>
  <Characters>6527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“Eliminating Social Exclusion” (EliSE)</dc:title>
  <dc:subject/>
  <dc:creator/>
  <cp:keywords/>
  <dc:description/>
  <cp:lastModifiedBy>torrent</cp:lastModifiedBy>
  <cp:revision>20</cp:revision>
  <dcterms:created xsi:type="dcterms:W3CDTF">2022-05-07T17:50:00Z</dcterms:created>
  <dcterms:modified xsi:type="dcterms:W3CDTF">2022-05-09T14:37:00Z</dcterms:modified>
</cp:coreProperties>
</file>