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69DE" w:rsidRPr="00101BE3" w:rsidRDefault="00DD69DE" w:rsidP="00AC29CE">
      <w:pPr>
        <w:spacing w:after="0"/>
        <w:jc w:val="center"/>
        <w:rPr>
          <w:noProof/>
          <w:color w:val="000000"/>
          <w:sz w:val="28"/>
          <w:szCs w:val="28"/>
        </w:rPr>
      </w:pPr>
      <w:r>
        <w:rPr>
          <w:noProof/>
          <w:lang w:val="pl-PL"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6" type="#_x0000_t75" style="position:absolute;left:0;text-align:left;margin-left:302.55pt;margin-top:-10.2pt;width:77.1pt;height:58.2pt;z-index:251658240;visibility:visible">
            <v:imagedata r:id="rId5" o:title=""/>
            <w10:wrap type="square"/>
          </v:shape>
        </w:pict>
      </w:r>
      <w:r>
        <w:rPr>
          <w:noProof/>
          <w:lang w:val="pl-PL" w:eastAsia="pl-PL"/>
        </w:rPr>
        <w:pict>
          <v:shape id="Рисунок 1" o:spid="_x0000_s1027" type="#_x0000_t75" style="position:absolute;left:0;text-align:left;margin-left:31.35pt;margin-top:-19.5pt;width:233.4pt;height:63pt;z-index:-251659264;visibility:visible" wrapcoords="-69 0 -69 21343 21600 21343 21600 0 -69 0">
            <v:imagedata r:id="rId6" o:title="" cropbottom="6453f"/>
            <w10:wrap type="tight"/>
          </v:shape>
        </w:pict>
      </w:r>
    </w:p>
    <w:p w:rsidR="00DD69DE" w:rsidRPr="00101BE3" w:rsidRDefault="00DD69DE" w:rsidP="00AC29CE">
      <w:pPr>
        <w:spacing w:after="0"/>
        <w:jc w:val="center"/>
        <w:rPr>
          <w:noProof/>
          <w:color w:val="000000"/>
          <w:sz w:val="28"/>
          <w:szCs w:val="28"/>
        </w:rPr>
      </w:pPr>
    </w:p>
    <w:p w:rsidR="00DD69DE" w:rsidRPr="00101BE3" w:rsidRDefault="00DD69DE" w:rsidP="00AC29CE">
      <w:pPr>
        <w:spacing w:after="0"/>
        <w:jc w:val="center"/>
        <w:rPr>
          <w:noProof/>
          <w:color w:val="000000"/>
          <w:sz w:val="28"/>
          <w:szCs w:val="28"/>
        </w:rPr>
      </w:pPr>
    </w:p>
    <w:p w:rsidR="00DD69DE" w:rsidRPr="00101BE3" w:rsidRDefault="00DD69DE" w:rsidP="00AC29CE">
      <w:pPr>
        <w:spacing w:after="0"/>
        <w:jc w:val="center"/>
        <w:rPr>
          <w:noProof/>
          <w:color w:val="000000"/>
          <w:sz w:val="28"/>
          <w:szCs w:val="28"/>
        </w:rPr>
      </w:pPr>
    </w:p>
    <w:p w:rsidR="00DD69DE" w:rsidRPr="00101BE3" w:rsidRDefault="00DD69DE" w:rsidP="00AC29CE">
      <w:pPr>
        <w:spacing w:after="0"/>
        <w:jc w:val="center"/>
        <w:rPr>
          <w:noProof/>
          <w:color w:val="000000"/>
          <w:sz w:val="28"/>
          <w:szCs w:val="28"/>
        </w:rPr>
      </w:pPr>
    </w:p>
    <w:p w:rsidR="00DD69DE" w:rsidRPr="00101BE3" w:rsidRDefault="00DD69DE" w:rsidP="00AC29CE">
      <w:pPr>
        <w:pStyle w:val="Header"/>
        <w:jc w:val="center"/>
        <w:rPr>
          <w:rFonts w:ascii="Times New Roman" w:hAnsi="Times New Roman"/>
          <w:sz w:val="28"/>
          <w:szCs w:val="28"/>
          <w:shd w:val="clear" w:color="auto" w:fill="FFFFFF"/>
        </w:rPr>
      </w:pPr>
      <w:bookmarkStart w:id="0" w:name="_GoBack"/>
      <w:bookmarkEnd w:id="0"/>
      <w:r w:rsidRPr="003E7DD5">
        <w:rPr>
          <w:rFonts w:ascii="Times New Roman" w:hAnsi="Times New Roman"/>
          <w:sz w:val="28"/>
          <w:szCs w:val="28"/>
          <w:shd w:val="clear" w:color="auto" w:fill="FFFFFF"/>
          <w:lang w:val="pl-PL"/>
        </w:rPr>
        <w:t>“</w:t>
      </w:r>
      <w:r w:rsidRPr="003E7DD5">
        <w:rPr>
          <w:rFonts w:ascii="Times New Roman" w:hAnsi="Times New Roman"/>
          <w:bCs/>
          <w:sz w:val="28"/>
          <w:szCs w:val="28"/>
        </w:rPr>
        <w:t>Eliminacja wykluczenia społecznego</w:t>
      </w:r>
      <w:r w:rsidRPr="00101BE3">
        <w:rPr>
          <w:rFonts w:ascii="Times New Roman" w:eastAsia="MyriadPro-Regular" w:hAnsi="Times New Roman"/>
          <w:sz w:val="28"/>
          <w:szCs w:val="28"/>
        </w:rPr>
        <w:t>”</w:t>
      </w:r>
      <w:r w:rsidRPr="00101BE3">
        <w:rPr>
          <w:rFonts w:ascii="Times New Roman" w:hAnsi="Times New Roman"/>
          <w:sz w:val="28"/>
          <w:szCs w:val="28"/>
          <w:shd w:val="clear" w:color="auto" w:fill="FFFFFF"/>
        </w:rPr>
        <w:t xml:space="preserve"> (EliSE)</w:t>
      </w:r>
    </w:p>
    <w:p w:rsidR="00DD69DE" w:rsidRPr="00101BE3" w:rsidRDefault="00DD69DE" w:rsidP="00AC29CE">
      <w:pPr>
        <w:pStyle w:val="Header"/>
        <w:jc w:val="center"/>
        <w:rPr>
          <w:rFonts w:ascii="Times New Roman" w:hAnsi="Times New Roman"/>
          <w:sz w:val="28"/>
          <w:szCs w:val="28"/>
          <w:lang w:val="fr-FR"/>
        </w:rPr>
      </w:pPr>
      <w:r w:rsidRPr="00101BE3">
        <w:rPr>
          <w:rFonts w:ascii="Times New Roman" w:hAnsi="Times New Roman"/>
          <w:sz w:val="28"/>
          <w:szCs w:val="28"/>
          <w:shd w:val="clear" w:color="auto" w:fill="FFFFFF"/>
        </w:rPr>
        <w:t xml:space="preserve"> Nr.</w:t>
      </w:r>
      <w:r w:rsidRPr="00101BE3">
        <w:rPr>
          <w:rFonts w:ascii="Times New Roman" w:hAnsi="Times New Roman"/>
          <w:sz w:val="28"/>
          <w:szCs w:val="28"/>
          <w:lang w:val="fr-FR"/>
        </w:rPr>
        <w:t xml:space="preserve"> 2019-1-LV01-KA204-060427</w:t>
      </w:r>
    </w:p>
    <w:p w:rsidR="00DD69DE" w:rsidRPr="00101BE3" w:rsidRDefault="00DD69DE" w:rsidP="00AC29CE">
      <w:pPr>
        <w:pStyle w:val="Header"/>
        <w:jc w:val="center"/>
        <w:rPr>
          <w:rFonts w:ascii="Times New Roman" w:hAnsi="Times New Roman"/>
          <w:sz w:val="28"/>
          <w:szCs w:val="28"/>
          <w:lang w:val="fr-FR"/>
        </w:rPr>
      </w:pPr>
    </w:p>
    <w:p w:rsidR="00DD69DE" w:rsidRPr="00101BE3" w:rsidRDefault="00DD69DE" w:rsidP="00AC29CE">
      <w:pPr>
        <w:pStyle w:val="Header"/>
        <w:jc w:val="center"/>
        <w:rPr>
          <w:rFonts w:ascii="Times New Roman" w:hAnsi="Times New Roman"/>
          <w:sz w:val="28"/>
          <w:szCs w:val="28"/>
        </w:rPr>
      </w:pPr>
    </w:p>
    <w:p w:rsidR="00DD69DE" w:rsidRPr="00101BE3" w:rsidRDefault="00DD69DE" w:rsidP="00DF7F77">
      <w:pPr>
        <w:jc w:val="center"/>
        <w:rPr>
          <w:rFonts w:ascii="Times New Roman" w:hAnsi="Times New Roman"/>
          <w:b/>
          <w:sz w:val="28"/>
          <w:szCs w:val="28"/>
          <w:lang w:val="pl-PL"/>
        </w:rPr>
      </w:pPr>
      <w:r w:rsidRPr="00101BE3">
        <w:rPr>
          <w:rFonts w:ascii="Times New Roman" w:hAnsi="Times New Roman"/>
          <w:b/>
          <w:sz w:val="28"/>
          <w:szCs w:val="28"/>
          <w:lang w:val="pl-PL"/>
        </w:rPr>
        <w:t>Możliwości edukacyjne dla rodziców dzieci ze specjalnymi potrzebami w zakresie podróżowania bez barier.</w:t>
      </w:r>
    </w:p>
    <w:p w:rsidR="00DD69DE" w:rsidRPr="00101BE3" w:rsidRDefault="00DD69DE" w:rsidP="00DF7F77">
      <w:pPr>
        <w:jc w:val="center"/>
        <w:rPr>
          <w:rFonts w:ascii="Times New Roman" w:hAnsi="Times New Roman"/>
          <w:b/>
          <w:sz w:val="28"/>
          <w:szCs w:val="28"/>
          <w:lang w:val="pl-PL"/>
        </w:rPr>
      </w:pPr>
      <w:r w:rsidRPr="00101BE3">
        <w:rPr>
          <w:rFonts w:ascii="Times New Roman" w:hAnsi="Times New Roman"/>
          <w:b/>
          <w:sz w:val="28"/>
          <w:szCs w:val="28"/>
          <w:lang w:val="pl-PL"/>
        </w:rPr>
        <w:t>RTA</w:t>
      </w:r>
    </w:p>
    <w:p w:rsidR="00DD69DE" w:rsidRPr="00101BE3" w:rsidRDefault="00DD69DE" w:rsidP="00564748">
      <w:pPr>
        <w:jc w:val="both"/>
        <w:rPr>
          <w:rFonts w:ascii="Times New Roman" w:hAnsi="Times New Roman"/>
          <w:sz w:val="28"/>
          <w:szCs w:val="28"/>
          <w:lang w:val="pl-PL"/>
        </w:rPr>
      </w:pPr>
      <w:r w:rsidRPr="00101BE3">
        <w:rPr>
          <w:rFonts w:ascii="Times New Roman" w:hAnsi="Times New Roman"/>
          <w:sz w:val="28"/>
          <w:szCs w:val="28"/>
          <w:lang w:val="pl-PL"/>
        </w:rPr>
        <w:t>Według danych Centralnego Biura Statystycznego Łotwy (2018), liczba dzieci ze specjalnymi potrzebami na Łotwie rośnie każdego roku: W 2010 roku było 7859 dzieci niepełnosprawnych, natomiast w 2017 roku zarejestrowano 8153 dzieci ze specjalnymi potrzebami, z czego około 95% mieszka w rodzinach. Po otrzymaniu przez dziecko diagnozy o niepełnosprawności rodzice starają się przystosować do sytuacji, ucząc się adaptacji i wspierania rozwoju dziecka niezależnie od jego niepełnosprawności. Mimo to rodzice często czują się niepewnie i nie są pewni, czy są w stanie zaspokoić fizyczne, psychologiczne i edukacyjne potrzeby dziecka.</w:t>
      </w:r>
    </w:p>
    <w:p w:rsidR="00DD69DE" w:rsidRPr="00101BE3" w:rsidRDefault="00DD69DE" w:rsidP="00564748">
      <w:pPr>
        <w:jc w:val="both"/>
        <w:rPr>
          <w:rFonts w:ascii="Times New Roman" w:hAnsi="Times New Roman"/>
          <w:sz w:val="28"/>
          <w:szCs w:val="28"/>
          <w:lang w:val="pl-PL"/>
        </w:rPr>
      </w:pPr>
      <w:r w:rsidRPr="00101BE3">
        <w:rPr>
          <w:rFonts w:ascii="Times New Roman" w:hAnsi="Times New Roman"/>
          <w:sz w:val="28"/>
          <w:szCs w:val="28"/>
          <w:lang w:val="pl-PL"/>
        </w:rPr>
        <w:t xml:space="preserve">Rodziców dzieci specjalnej troski cechuje nadopiekuńczość, ukrywanie dziecka przed społeczeństwem i nieodwiedzanie miejsc publicznych, przez co pozbawiają je różnych wrażeń społecznych. W takim przypadku dziecko rozwija się wolniej, nie czuje się spokojne i bezpieczne, jest nietowarzyskie i niepewne siebie. W sytuacji, gdy rodzice dzieci specjalnej troski są przekonani, że to oni ponoszą winę za problemy zdrowotne dziecka, mają tendencję do stosowania niezrozumiałych, często radykalnych metod leczenia, które mogą być szkodliwe dla zdrowia i rozwoju dziecka. </w:t>
      </w:r>
    </w:p>
    <w:p w:rsidR="00DD69DE" w:rsidRPr="00101BE3" w:rsidRDefault="00DD69DE" w:rsidP="00564748">
      <w:pPr>
        <w:jc w:val="both"/>
        <w:rPr>
          <w:rFonts w:ascii="Times New Roman" w:hAnsi="Times New Roman"/>
          <w:sz w:val="28"/>
          <w:szCs w:val="28"/>
          <w:lang w:val="pl-PL"/>
        </w:rPr>
      </w:pPr>
      <w:r w:rsidRPr="00101BE3">
        <w:rPr>
          <w:rFonts w:ascii="Times New Roman" w:hAnsi="Times New Roman"/>
          <w:sz w:val="28"/>
          <w:szCs w:val="28"/>
          <w:lang w:val="pl-PL"/>
        </w:rPr>
        <w:t>Naukowcy (Hill, 2001; Reio, Fornes, 2011, Lundahl, Risser, &amp; Lovejoy, 2006) stwierdzili w swoich badaniach, że rodzice dzieci specjalnej troski potrzebują bardziej zaawansowanej wiedzy i umiejętności dotyczących rozwoju dzieci specjalnej troski i że rodzice ci często odczuwają potrzebę wsparcia społecznego, które jest dostępne nie tylko osobiście, ale także zdalnie (w e-środowisku), co pozwala rodzicom na zdobycie wiedzy, zrozumienia i umiejętności potrzebnych do przezwyciężenia i wyeliminowania niepewności, zapewnienia wsparcia i radzenia sobie ze stresem rodzicielskim w promowaniu rozwoju dziecka specjalnej troski.</w:t>
      </w:r>
    </w:p>
    <w:p w:rsidR="00DD69DE" w:rsidRPr="00101BE3" w:rsidRDefault="00DD69DE" w:rsidP="00564748">
      <w:pPr>
        <w:jc w:val="both"/>
        <w:rPr>
          <w:rFonts w:ascii="Times New Roman" w:hAnsi="Times New Roman"/>
          <w:sz w:val="28"/>
          <w:szCs w:val="28"/>
          <w:lang w:val="pl-PL"/>
        </w:rPr>
      </w:pPr>
      <w:r w:rsidRPr="00101BE3">
        <w:rPr>
          <w:rFonts w:ascii="Times New Roman" w:hAnsi="Times New Roman"/>
          <w:sz w:val="28"/>
          <w:szCs w:val="28"/>
          <w:lang w:val="pl-PL"/>
        </w:rPr>
        <w:t>Cyfryzacja środowiska edukacyjnego na świecie postępuje coraz szybciej, co determinuje wykorzystanie w procesie uczenia się różnych cyfrowych pomocy dydaktycznych, technologii informacyjnych, sieci społecznościowych i platform edukacyjnych. Technologie informacyjne i narzędzia cyfrowe są wykorzystywane do wyszukiwania, opracowywania i prezentowania informacji. Służą do komunikacji, pozyskiwania i przetwarzania danych oraz generowania nowej wiedzy.</w:t>
      </w:r>
    </w:p>
    <w:p w:rsidR="00DD69DE" w:rsidRPr="00101BE3" w:rsidRDefault="00DD69DE" w:rsidP="00564748">
      <w:pPr>
        <w:jc w:val="both"/>
        <w:rPr>
          <w:rFonts w:ascii="Times New Roman" w:hAnsi="Times New Roman"/>
          <w:sz w:val="28"/>
          <w:szCs w:val="28"/>
          <w:lang w:val="pl-PL"/>
        </w:rPr>
      </w:pPr>
      <w:r w:rsidRPr="00101BE3">
        <w:rPr>
          <w:rFonts w:ascii="Times New Roman" w:hAnsi="Times New Roman"/>
          <w:sz w:val="28"/>
          <w:szCs w:val="28"/>
          <w:lang w:val="pl-PL"/>
        </w:rPr>
        <w:t>XXI wiek charakteryzuje się szerokim dostępem do informacji za pomocą różnorodnych technologii. Edukacja w tym wieku opiera się na trzech zasadach pedagogicznych: personalizacji, partycypacji i produktywności. Badania naukowe wykazały, że zastosowanie technologii w edukacji zmienia proces uczenia się zarówno pod względem psychologicznym, jak i społecznym (Prensky, 2001). Umiejętne korzystanie z technologii może ułatwić uczenie się, ale zdolność jednostek do korzystania z technologii informacyjnych, wyszukiwania, znajdowania i analizowania informacji jest wciąż niewystarczająca.</w:t>
      </w:r>
    </w:p>
    <w:p w:rsidR="00DD69DE" w:rsidRPr="00101BE3" w:rsidRDefault="00DD69DE" w:rsidP="00856D53">
      <w:pPr>
        <w:jc w:val="both"/>
        <w:rPr>
          <w:rFonts w:ascii="Times New Roman" w:hAnsi="Times New Roman"/>
          <w:sz w:val="28"/>
          <w:szCs w:val="28"/>
          <w:lang w:val="pl-PL"/>
        </w:rPr>
      </w:pPr>
      <w:r w:rsidRPr="00101BE3">
        <w:rPr>
          <w:rFonts w:ascii="Times New Roman" w:hAnsi="Times New Roman"/>
          <w:sz w:val="28"/>
          <w:szCs w:val="28"/>
          <w:lang w:val="pl-PL"/>
        </w:rPr>
        <w:t>Nauczanie cyfrowe przybiera wiele form, które są postrzegane jako narzędzia i strategie służące osiąganiu celów edukacyjnych. Na poziomie podstawowym obejmuje narzędzia i zasoby online dla klas, programy hybrydowe i mieszane, które łączą naukę online z nauką na miejscu, oraz szkoły internetowe. (Watson, 2019)</w:t>
      </w:r>
    </w:p>
    <w:p w:rsidR="00DD69DE" w:rsidRPr="00101BE3" w:rsidRDefault="00DD69DE" w:rsidP="00856D53">
      <w:pPr>
        <w:jc w:val="both"/>
        <w:rPr>
          <w:rFonts w:ascii="Times New Roman" w:hAnsi="Times New Roman"/>
          <w:sz w:val="28"/>
          <w:szCs w:val="28"/>
          <w:lang w:val="pl-PL"/>
        </w:rPr>
      </w:pPr>
      <w:r w:rsidRPr="00101BE3">
        <w:rPr>
          <w:rFonts w:ascii="Times New Roman" w:hAnsi="Times New Roman"/>
          <w:sz w:val="28"/>
          <w:szCs w:val="28"/>
          <w:lang w:val="pl-PL"/>
        </w:rPr>
        <w:t>National Academies of Science, Engineering, and Medicine (NASEM, 2016) zauważa, że edukacja dla rodziców dzieci o specjalnych potrzebach opiera się na następujących elementach:</w:t>
      </w:r>
    </w:p>
    <w:p w:rsidR="00DD69DE" w:rsidRPr="00101BE3" w:rsidRDefault="00DD69DE" w:rsidP="00856D53">
      <w:pPr>
        <w:jc w:val="both"/>
        <w:rPr>
          <w:rFonts w:ascii="Times New Roman" w:hAnsi="Times New Roman"/>
          <w:sz w:val="28"/>
          <w:szCs w:val="28"/>
          <w:lang w:val="pl-PL"/>
        </w:rPr>
      </w:pPr>
      <w:r w:rsidRPr="00101BE3">
        <w:rPr>
          <w:rFonts w:ascii="Times New Roman" w:hAnsi="Times New Roman"/>
          <w:sz w:val="28"/>
          <w:szCs w:val="28"/>
          <w:lang w:val="pl-PL"/>
        </w:rPr>
        <w:t>Teoria społecznego uczenia się. W procesie nauczania kładzie się nacisk na promowanie pozytywnych zachowań w relacjach między rodzicami a ich dziećmi. Rodzice uczą się rozumieć i reagować na podpowiedzi dziecka oraz zwracać większą uwagę na jego potrzeby. W rezultacie poprawa stanu zdrowia i zachowania dzieci specjalnej troski może przyczynić się do promowania pozytywnych postaw rodziców, a także do zmniejszenia stresu rodzicielskiego i zwiększenia wkładu rodziców w rozwój dzieci specjalnej troski.</w:t>
      </w:r>
    </w:p>
    <w:p w:rsidR="00DD69DE" w:rsidRPr="00101BE3" w:rsidRDefault="00DD69DE" w:rsidP="00856D53">
      <w:pPr>
        <w:jc w:val="both"/>
        <w:rPr>
          <w:rFonts w:ascii="Times New Roman" w:hAnsi="Times New Roman"/>
          <w:sz w:val="28"/>
          <w:szCs w:val="28"/>
          <w:lang w:val="pl-PL"/>
        </w:rPr>
      </w:pPr>
      <w:r w:rsidRPr="00101BE3">
        <w:rPr>
          <w:rFonts w:ascii="Times New Roman" w:hAnsi="Times New Roman"/>
          <w:sz w:val="28"/>
          <w:szCs w:val="28"/>
          <w:lang w:val="pl-PL"/>
        </w:rPr>
        <w:t>Podejście interwencyjne oparte na umiejętnościach. Nabycie różnych umiejętności rozwiązywania problemów zdrowotnych może pomóc w poprawie zachowania dzieci specjalnej troski, relacji między rodzicami a dziećmi, a także w zmniejszeniu stresu (np. rodzice dzieci specjalnej troski uczą się, jak poprawić bezpieczeństwo w domu lub rozpoznawać symptomy traumy i reagować na nie).</w:t>
      </w:r>
    </w:p>
    <w:p w:rsidR="00DD69DE" w:rsidRPr="00101BE3" w:rsidRDefault="00DD69DE" w:rsidP="00856D53">
      <w:pPr>
        <w:jc w:val="both"/>
        <w:rPr>
          <w:rFonts w:ascii="Times New Roman" w:hAnsi="Times New Roman"/>
          <w:sz w:val="28"/>
          <w:szCs w:val="28"/>
          <w:lang w:val="pl-PL"/>
        </w:rPr>
      </w:pPr>
      <w:r w:rsidRPr="00101BE3">
        <w:rPr>
          <w:rFonts w:ascii="Times New Roman" w:hAnsi="Times New Roman"/>
          <w:sz w:val="28"/>
          <w:szCs w:val="28"/>
          <w:lang w:val="pl-PL"/>
        </w:rPr>
        <w:t>Nauka i konsultacje. Celem nauki dla dzieci ze specjalnymi potrzebami jest pomoc rodzinom w lepszym zrozumieniu emocji i potrzeb dziecka, poprawieniu więzi między rodzicami a dzieckiem, a także poprawie zachowania i stabilności dziecka.</w:t>
      </w:r>
    </w:p>
    <w:p w:rsidR="00DD69DE" w:rsidRPr="00101BE3" w:rsidRDefault="00DD69DE" w:rsidP="00856D53">
      <w:pPr>
        <w:jc w:val="both"/>
        <w:rPr>
          <w:rFonts w:ascii="Times New Roman" w:hAnsi="Times New Roman"/>
          <w:sz w:val="28"/>
          <w:szCs w:val="28"/>
          <w:lang w:val="pl-PL"/>
        </w:rPr>
      </w:pPr>
      <w:r w:rsidRPr="00101BE3">
        <w:rPr>
          <w:rFonts w:ascii="Times New Roman" w:hAnsi="Times New Roman"/>
          <w:sz w:val="28"/>
          <w:szCs w:val="28"/>
          <w:lang w:val="pl-PL"/>
        </w:rPr>
        <w:t xml:space="preserve">Niestety w języku łotewskim nie ma zbyt wielu narzędzi cyfrowych, które mogłyby pomóc rodzicom dzieci ze specjalnymi potrzebami, ale istnieją pewne usługi wsparcia oferowane przez gminy, a także fora dla rodziców. Istnieje wiele narzędzi dostępnych w języku angielskim, na przykład Cognoa - firma zajmująca się opieką zdrowotną, która ocenia i wspiera rozwój dzieci. Aplikacja ta może być wykorzystywana jako bezpłatne narzędzie do oceny. Jeśli rodzice mają pytania lub wątpliwości dotyczące rozwoju dziecka, mogą wypełnić kwestionariusz lub nagrać krótki filmik pokazujący naturalne zachowanie dziecka w domu. Dane te są następnie przesyłane do ekspertów w celu analizy i uzyskania informacji zwrotnej. Choć Cognoa nie zastępuje jeszcze pełnowymiarowej oceny, okazała się dość skuteczna w diagnozowaniu dzieci w wieku poniżej 13 miesięcy.(Cognoa, 2020) </w:t>
      </w:r>
    </w:p>
    <w:p w:rsidR="00DD69DE" w:rsidRDefault="00DD69DE" w:rsidP="00856D53">
      <w:pPr>
        <w:jc w:val="both"/>
        <w:rPr>
          <w:rFonts w:ascii="Times New Roman" w:hAnsi="Times New Roman"/>
          <w:sz w:val="28"/>
          <w:szCs w:val="28"/>
          <w:lang w:val="pl-PL"/>
        </w:rPr>
      </w:pPr>
      <w:r w:rsidRPr="00101BE3">
        <w:rPr>
          <w:rFonts w:ascii="Times New Roman" w:hAnsi="Times New Roman"/>
          <w:sz w:val="28"/>
          <w:szCs w:val="28"/>
          <w:lang w:val="pl-PL"/>
        </w:rPr>
        <w:t xml:space="preserve">Strona internetowa firmy Cognoa </w:t>
      </w:r>
    </w:p>
    <w:p w:rsidR="00DD69DE" w:rsidRDefault="00DD69DE" w:rsidP="00856D53">
      <w:pPr>
        <w:jc w:val="both"/>
        <w:rPr>
          <w:rFonts w:ascii="Times New Roman" w:hAnsi="Times New Roman"/>
          <w:sz w:val="28"/>
          <w:szCs w:val="28"/>
          <w:lang w:val="pl-PL"/>
        </w:rPr>
      </w:pPr>
      <w:hyperlink r:id="rId7" w:history="1">
        <w:r w:rsidRPr="00A95737">
          <w:rPr>
            <w:rStyle w:val="Hyperlink"/>
            <w:rFonts w:ascii="Times New Roman" w:hAnsi="Times New Roman"/>
            <w:sz w:val="28"/>
            <w:szCs w:val="28"/>
            <w:lang w:val="pl-PL"/>
          </w:rPr>
          <w:t>https://cognoa.com/parents/</w:t>
        </w:r>
      </w:hyperlink>
      <w:r w:rsidRPr="00101BE3">
        <w:rPr>
          <w:rFonts w:ascii="Times New Roman" w:hAnsi="Times New Roman"/>
          <w:sz w:val="28"/>
          <w:szCs w:val="28"/>
          <w:lang w:val="pl-PL"/>
        </w:rPr>
        <w:t xml:space="preserve"> </w:t>
      </w:r>
    </w:p>
    <w:p w:rsidR="00DD69DE" w:rsidRDefault="00DD69DE" w:rsidP="00101BE3">
      <w:pPr>
        <w:rPr>
          <w:rFonts w:ascii="Times New Roman" w:hAnsi="Times New Roman"/>
          <w:sz w:val="28"/>
          <w:szCs w:val="28"/>
          <w:lang w:val="pl-PL"/>
        </w:rPr>
      </w:pPr>
      <w:r w:rsidRPr="00101BE3">
        <w:rPr>
          <w:rFonts w:ascii="Times New Roman" w:hAnsi="Times New Roman"/>
          <w:sz w:val="28"/>
          <w:szCs w:val="28"/>
          <w:lang w:val="pl-PL"/>
        </w:rPr>
        <w:t xml:space="preserve">Rodzice dzieci specjalnej troski uważają, że wizualizator tygodniowego rozkładu zajęć lub "Visual Schedule Planner" </w:t>
      </w:r>
      <w:hyperlink r:id="rId8" w:history="1">
        <w:r w:rsidRPr="00A95737">
          <w:rPr>
            <w:rStyle w:val="Hyperlink"/>
            <w:rFonts w:ascii="Times New Roman" w:hAnsi="Times New Roman"/>
            <w:sz w:val="28"/>
            <w:szCs w:val="28"/>
            <w:lang w:val="pl-PL"/>
          </w:rPr>
          <w:t>https://www.goodkarmaapplications.com/visual-schedule-planner1.html</w:t>
        </w:r>
      </w:hyperlink>
      <w:r>
        <w:rPr>
          <w:rFonts w:ascii="Times New Roman" w:hAnsi="Times New Roman"/>
          <w:sz w:val="28"/>
          <w:szCs w:val="28"/>
          <w:lang w:val="pl-PL"/>
        </w:rPr>
        <w:t xml:space="preserve"> </w:t>
      </w:r>
      <w:r w:rsidRPr="00101BE3">
        <w:rPr>
          <w:rFonts w:ascii="Times New Roman" w:hAnsi="Times New Roman"/>
          <w:sz w:val="28"/>
          <w:szCs w:val="28"/>
          <w:lang w:val="pl-PL"/>
        </w:rPr>
        <w:t>to bardzo przydatny program, którego celem jest zapewnienie zorganizowanego środowiska dla dzieci i dorosłych z zaburzeniami lękowymi, zaburzeniami ze spektrum autyzmu, nabytymi urazami mózgu, trudnościami w nauce, upośledzeniem słuchu i innymi specjalnymi potrzebami poprzez wizualne przedstawienie ich dnia, nadchodzącego tygodnia lub miesiąca. Taka pomoc jest zwykle bardzo przydatna dla dzieci, pomagając im nabyć ważne umiejętności w procesie modelowania wideo, takie jak higiena osobista, zachowanie w hotelu lub w środkach transportu publicznego i inne (z każdym wydarzeniem planisty można powiązać odpowiedni film)</w:t>
      </w:r>
    </w:p>
    <w:p w:rsidR="00DD69DE" w:rsidRPr="00101BE3" w:rsidRDefault="00DD69DE" w:rsidP="00856D53">
      <w:pPr>
        <w:jc w:val="both"/>
        <w:rPr>
          <w:rFonts w:ascii="Times New Roman" w:hAnsi="Times New Roman"/>
          <w:sz w:val="28"/>
          <w:szCs w:val="28"/>
          <w:lang w:val="pl-PL"/>
        </w:rPr>
      </w:pPr>
      <w:r w:rsidRPr="008914D6">
        <w:rPr>
          <w:rFonts w:ascii="Times New Roman" w:hAnsi="Times New Roman"/>
          <w:noProof/>
          <w:sz w:val="28"/>
          <w:szCs w:val="28"/>
          <w:lang w:val="pl-PL" w:eastAsia="pl-PL"/>
        </w:rPr>
        <w:pict>
          <v:shape id="Picture 3" o:spid="_x0000_i1025" type="#_x0000_t75" style="width:460.5pt;height:304.5pt;visibility:visible">
            <v:imagedata r:id="rId9" o:title=""/>
          </v:shape>
        </w:pict>
      </w:r>
    </w:p>
    <w:p w:rsidR="00DD69DE" w:rsidRDefault="00DD69DE" w:rsidP="00856D53">
      <w:pPr>
        <w:jc w:val="both"/>
        <w:rPr>
          <w:rFonts w:ascii="Times New Roman" w:hAnsi="Times New Roman"/>
          <w:sz w:val="28"/>
          <w:szCs w:val="28"/>
          <w:lang w:val="pl-PL"/>
        </w:rPr>
      </w:pPr>
      <w:r w:rsidRPr="00101BE3">
        <w:rPr>
          <w:rFonts w:ascii="Times New Roman" w:hAnsi="Times New Roman"/>
          <w:sz w:val="28"/>
          <w:szCs w:val="28"/>
          <w:lang w:val="pl-PL"/>
        </w:rPr>
        <w:t xml:space="preserve">Program "Wizualny planer zajęć" </w:t>
      </w:r>
      <w:hyperlink r:id="rId10" w:history="1">
        <w:r w:rsidRPr="00A95737">
          <w:rPr>
            <w:rStyle w:val="Hyperlink"/>
            <w:rFonts w:ascii="Times New Roman" w:hAnsi="Times New Roman"/>
            <w:sz w:val="28"/>
            <w:szCs w:val="28"/>
            <w:lang w:val="pl-PL"/>
          </w:rPr>
          <w:t>https://www.goodkarmaapplications.com/visual-schedule-planner1.html</w:t>
        </w:r>
      </w:hyperlink>
    </w:p>
    <w:p w:rsidR="00DD69DE" w:rsidRPr="00101BE3" w:rsidRDefault="00DD69DE" w:rsidP="00856D53">
      <w:pPr>
        <w:rPr>
          <w:rFonts w:ascii="Times New Roman" w:hAnsi="Times New Roman"/>
          <w:sz w:val="28"/>
          <w:szCs w:val="28"/>
          <w:lang w:val="pl-PL"/>
        </w:rPr>
      </w:pPr>
      <w:r w:rsidRPr="00101BE3">
        <w:rPr>
          <w:rFonts w:ascii="Times New Roman" w:hAnsi="Times New Roman"/>
          <w:sz w:val="28"/>
          <w:szCs w:val="28"/>
          <w:lang w:val="pl-PL"/>
        </w:rPr>
        <w:t>Korzystając na co dzień z urządzeń mobilnych, dzieci nabywają umiejętności pozytywnej współpracy z rodzicami, co jest kluczowym czynnikiem pomagającym rodzicom dzieci o specjalnych potrzebach edukacyjnych lepiej zrozumieć ich potrzeby i pomóc im w nabyciu niezbędnych umiejętności. Obecnie, wraz z szybkim rozwojem technologii cyfrowych, powstało wiele aplikacji na urządzenia mobilne, które są ukierunkowane na zaspokajanie potrzeb i rozwiązywanie problemów dzieci ze specjalnymi potrzebami; na Łotwie stworzono także trasy, z których mogą korzystać osoby ze specjalnymi potrzebami. Strona internetowa "Mapeirons" zawiera informacje o dostępnych miejscach nie tylko na Łotwie, ale także w innych krajach.</w:t>
      </w:r>
    </w:p>
    <w:p w:rsidR="00DD69DE" w:rsidRPr="00101BE3" w:rsidRDefault="00DD69DE" w:rsidP="00856D53">
      <w:pPr>
        <w:rPr>
          <w:rFonts w:ascii="Times New Roman" w:hAnsi="Times New Roman"/>
          <w:sz w:val="28"/>
          <w:szCs w:val="28"/>
          <w:lang w:val="pl-PL"/>
        </w:rPr>
      </w:pPr>
    </w:p>
    <w:p w:rsidR="00DD69DE" w:rsidRPr="00101BE3" w:rsidRDefault="00DD69DE" w:rsidP="00856D53">
      <w:pPr>
        <w:rPr>
          <w:rFonts w:ascii="Times New Roman" w:hAnsi="Times New Roman"/>
          <w:sz w:val="28"/>
          <w:szCs w:val="28"/>
          <w:lang w:val="pl-PL"/>
        </w:rPr>
      </w:pPr>
    </w:p>
    <w:p w:rsidR="00DD69DE" w:rsidRPr="00101BE3" w:rsidRDefault="00DD69DE" w:rsidP="00856D53">
      <w:pPr>
        <w:rPr>
          <w:rFonts w:ascii="Times New Roman" w:hAnsi="Times New Roman"/>
          <w:noProof/>
          <w:sz w:val="28"/>
          <w:szCs w:val="28"/>
          <w:lang w:val="pl-PL" w:eastAsia="pl-PL"/>
        </w:rPr>
      </w:pPr>
    </w:p>
    <w:p w:rsidR="00DD69DE" w:rsidRPr="00101BE3" w:rsidRDefault="00DD69DE" w:rsidP="00856D53">
      <w:pPr>
        <w:rPr>
          <w:rFonts w:ascii="Times New Roman" w:hAnsi="Times New Roman"/>
          <w:noProof/>
          <w:sz w:val="28"/>
          <w:szCs w:val="28"/>
          <w:lang w:val="pl-PL" w:eastAsia="pl-PL"/>
        </w:rPr>
      </w:pPr>
      <w:r w:rsidRPr="008914D6">
        <w:rPr>
          <w:rFonts w:ascii="Times New Roman" w:hAnsi="Times New Roman"/>
          <w:noProof/>
          <w:sz w:val="28"/>
          <w:szCs w:val="28"/>
          <w:lang w:val="pl-PL" w:eastAsia="pl-PL"/>
        </w:rPr>
        <w:pict>
          <v:shape id="Picture 6" o:spid="_x0000_i1026" type="#_x0000_t75" style="width:466.5pt;height:243.75pt;visibility:visible">
            <v:imagedata r:id="rId11" o:title=""/>
          </v:shape>
        </w:pict>
      </w:r>
    </w:p>
    <w:p w:rsidR="00DD69DE" w:rsidRPr="00101BE3" w:rsidRDefault="00DD69DE" w:rsidP="00856D53">
      <w:pPr>
        <w:rPr>
          <w:rFonts w:ascii="Times New Roman" w:hAnsi="Times New Roman"/>
          <w:sz w:val="28"/>
          <w:szCs w:val="28"/>
          <w:lang w:val="pl-PL"/>
        </w:rPr>
      </w:pPr>
    </w:p>
    <w:p w:rsidR="00DD69DE" w:rsidRDefault="00DD69DE" w:rsidP="00856D53">
      <w:pPr>
        <w:jc w:val="both"/>
        <w:rPr>
          <w:rFonts w:ascii="Times New Roman" w:hAnsi="Times New Roman"/>
          <w:sz w:val="28"/>
          <w:szCs w:val="28"/>
          <w:lang w:val="pl-PL"/>
        </w:rPr>
      </w:pPr>
      <w:r w:rsidRPr="00101BE3">
        <w:rPr>
          <w:rFonts w:ascii="Times New Roman" w:hAnsi="Times New Roman"/>
          <w:sz w:val="28"/>
          <w:szCs w:val="28"/>
          <w:lang w:val="pl-PL"/>
        </w:rPr>
        <w:t xml:space="preserve">Mapa dostępności środowiska stworzona przez Łotewskie Stowarzyszenie Osób Niepełnosprawnych i ich Przyjaciół "Apeirons" </w:t>
      </w:r>
      <w:hyperlink r:id="rId12" w:history="1">
        <w:r w:rsidRPr="00A95737">
          <w:rPr>
            <w:rStyle w:val="Hyperlink"/>
            <w:rFonts w:ascii="Times New Roman" w:hAnsi="Times New Roman"/>
            <w:sz w:val="28"/>
            <w:szCs w:val="28"/>
            <w:lang w:val="pl-PL"/>
          </w:rPr>
          <w:t>https://mapeirons.eu/?pn=1</w:t>
        </w:r>
      </w:hyperlink>
    </w:p>
    <w:p w:rsidR="00DD69DE" w:rsidRPr="00101BE3" w:rsidRDefault="00DD69DE" w:rsidP="00856D53">
      <w:pPr>
        <w:jc w:val="both"/>
        <w:rPr>
          <w:rFonts w:ascii="Times New Roman" w:hAnsi="Times New Roman"/>
          <w:sz w:val="28"/>
          <w:szCs w:val="28"/>
          <w:lang w:val="pl-PL"/>
        </w:rPr>
      </w:pPr>
      <w:r w:rsidRPr="00101BE3">
        <w:rPr>
          <w:rFonts w:ascii="Times New Roman" w:hAnsi="Times New Roman"/>
          <w:sz w:val="28"/>
          <w:szCs w:val="28"/>
          <w:lang w:val="pl-PL"/>
        </w:rPr>
        <w:t>Integracja dzieci z zaburzeniami zachowania w społeczeństwie, która sprzyja udanym podróżom</w:t>
      </w:r>
    </w:p>
    <w:p w:rsidR="00DD69DE" w:rsidRPr="00101BE3" w:rsidRDefault="00DD69DE" w:rsidP="00856D53">
      <w:pPr>
        <w:jc w:val="both"/>
        <w:rPr>
          <w:rFonts w:ascii="Times New Roman" w:hAnsi="Times New Roman"/>
          <w:sz w:val="28"/>
          <w:szCs w:val="28"/>
          <w:lang w:val="pl-PL"/>
        </w:rPr>
      </w:pPr>
      <w:r w:rsidRPr="00101BE3">
        <w:rPr>
          <w:rFonts w:ascii="Times New Roman" w:hAnsi="Times New Roman"/>
          <w:sz w:val="28"/>
          <w:szCs w:val="28"/>
          <w:lang w:val="pl-PL"/>
        </w:rPr>
        <w:t>Zaburzenia zachowania i trudności komunikacyjne u dzieci najczęściej przejawiają się w następujący sposób:</w:t>
      </w:r>
    </w:p>
    <w:p w:rsidR="00DD69DE" w:rsidRPr="00101BE3" w:rsidRDefault="00DD69DE" w:rsidP="00856D53">
      <w:pPr>
        <w:jc w:val="both"/>
        <w:rPr>
          <w:rFonts w:ascii="Times New Roman" w:hAnsi="Times New Roman"/>
          <w:sz w:val="28"/>
          <w:szCs w:val="28"/>
          <w:lang w:val="pl-PL"/>
        </w:rPr>
      </w:pPr>
      <w:r w:rsidRPr="00101BE3">
        <w:rPr>
          <w:rFonts w:ascii="Times New Roman" w:hAnsi="Times New Roman"/>
          <w:sz w:val="28"/>
          <w:szCs w:val="28"/>
          <w:lang w:val="pl-PL"/>
        </w:rPr>
        <w:t>1. Komunikacja destrukcyjna (agresywne zachowanie, które zagraża innym dzieciom i/lub dorosłym),</w:t>
      </w:r>
    </w:p>
    <w:p w:rsidR="00DD69DE" w:rsidRPr="00101BE3" w:rsidRDefault="00DD69DE" w:rsidP="00856D53">
      <w:pPr>
        <w:jc w:val="both"/>
        <w:rPr>
          <w:rFonts w:ascii="Times New Roman" w:hAnsi="Times New Roman"/>
          <w:sz w:val="28"/>
          <w:szCs w:val="28"/>
          <w:lang w:val="pl-PL"/>
        </w:rPr>
      </w:pPr>
      <w:r w:rsidRPr="00101BE3">
        <w:rPr>
          <w:rFonts w:ascii="Times New Roman" w:hAnsi="Times New Roman"/>
          <w:sz w:val="28"/>
          <w:szCs w:val="28"/>
          <w:lang w:val="pl-PL"/>
        </w:rPr>
        <w:t>2. 2. Zachowania destrukcyjne (przemoc wobec zwierząt, przywłaszczanie, uszkadzanie lub niszczenie mienia należącego do innych osób itp,)</w:t>
      </w:r>
    </w:p>
    <w:p w:rsidR="00DD69DE" w:rsidRPr="00101BE3" w:rsidRDefault="00DD69DE" w:rsidP="00856D53">
      <w:pPr>
        <w:jc w:val="both"/>
        <w:rPr>
          <w:rFonts w:ascii="Times New Roman" w:hAnsi="Times New Roman"/>
          <w:sz w:val="28"/>
          <w:szCs w:val="28"/>
          <w:lang w:val="pl-PL"/>
        </w:rPr>
      </w:pPr>
      <w:r w:rsidRPr="00101BE3">
        <w:rPr>
          <w:rFonts w:ascii="Times New Roman" w:hAnsi="Times New Roman"/>
          <w:sz w:val="28"/>
          <w:szCs w:val="28"/>
          <w:lang w:val="pl-PL"/>
        </w:rPr>
        <w:t>3. Zachowania buntownicze (zachowania opozycyjne, otwarte odmawianie podporządkowania się zasadom lub uzasadnionym żądaniom rodziców i innych dorosłych, celowe denerwowanie innych, prowokowanie konfliktów itp,)</w:t>
      </w:r>
    </w:p>
    <w:p w:rsidR="00DD69DE" w:rsidRPr="00101BE3" w:rsidRDefault="00DD69DE" w:rsidP="00856D53">
      <w:pPr>
        <w:jc w:val="both"/>
        <w:rPr>
          <w:rFonts w:ascii="Times New Roman" w:hAnsi="Times New Roman"/>
          <w:sz w:val="28"/>
          <w:szCs w:val="28"/>
          <w:lang w:val="pl-PL"/>
        </w:rPr>
      </w:pPr>
      <w:r w:rsidRPr="00101BE3">
        <w:rPr>
          <w:rFonts w:ascii="Times New Roman" w:hAnsi="Times New Roman"/>
          <w:sz w:val="28"/>
          <w:szCs w:val="28"/>
          <w:lang w:val="pl-PL"/>
        </w:rPr>
        <w:t>4. Nieprzestrzeganie zasad (używanie niecenzuralnych słów, nieprzestrzeganie zasad i wymagań, włóczenie się, używanie środków odurzających, absencja w szkole itp,)</w:t>
      </w:r>
    </w:p>
    <w:p w:rsidR="00DD69DE" w:rsidRPr="00101BE3" w:rsidRDefault="00DD69DE" w:rsidP="00856D53">
      <w:pPr>
        <w:jc w:val="both"/>
        <w:rPr>
          <w:rFonts w:ascii="Times New Roman" w:hAnsi="Times New Roman"/>
          <w:sz w:val="28"/>
          <w:szCs w:val="28"/>
          <w:lang w:val="pl-PL"/>
        </w:rPr>
      </w:pPr>
      <w:r w:rsidRPr="00101BE3">
        <w:rPr>
          <w:rFonts w:ascii="Times New Roman" w:hAnsi="Times New Roman"/>
          <w:sz w:val="28"/>
          <w:szCs w:val="28"/>
          <w:lang w:val="pl-PL"/>
        </w:rPr>
        <w:t>5. Niewystarczająca samokontrola zachowania i komunikacji (niezdolność do zmiany myśli, uczuć lub działań w celu osiągnięcia znaczących celów, niezdolność do oparcia się nagłemu podnieceniu lub niepożądanym popędom, impulsywność i niezdolność do koncentracji przez dłuższy czas).</w:t>
      </w:r>
    </w:p>
    <w:p w:rsidR="00DD69DE" w:rsidRPr="00101BE3" w:rsidRDefault="00DD69DE" w:rsidP="00856D53">
      <w:pPr>
        <w:jc w:val="both"/>
        <w:rPr>
          <w:rFonts w:ascii="Times New Roman" w:hAnsi="Times New Roman"/>
          <w:sz w:val="28"/>
          <w:szCs w:val="28"/>
          <w:lang w:val="pl-PL"/>
        </w:rPr>
      </w:pPr>
      <w:r w:rsidRPr="00101BE3">
        <w:rPr>
          <w:rFonts w:ascii="Times New Roman" w:hAnsi="Times New Roman"/>
          <w:sz w:val="28"/>
          <w:szCs w:val="28"/>
          <w:lang w:val="pl-PL"/>
        </w:rPr>
        <w:t>Ocena problemów behawioralnych i trudności w komunikacji u dziecka opiera się na obserwacji jego zachowania. Nie jest możliwa obiektywna ocena problemów behawioralnych dziecka za pomocą ścisłych wskaźników ilościowych, ponieważ niepożądane przejawy zachowania dziecka są indywidualne, zależne od kontekstu, a na interpretację obserwacji zachowania wpływa doświadczenie obserwatora i jego relacja z obserwowanym dzieckiem.</w:t>
      </w:r>
    </w:p>
    <w:p w:rsidR="00DD69DE" w:rsidRPr="00101BE3" w:rsidRDefault="00DD69DE" w:rsidP="00856D53">
      <w:pPr>
        <w:jc w:val="both"/>
        <w:rPr>
          <w:rFonts w:ascii="Times New Roman" w:hAnsi="Times New Roman"/>
          <w:sz w:val="28"/>
          <w:szCs w:val="28"/>
          <w:lang w:val="pl-PL"/>
        </w:rPr>
      </w:pPr>
      <w:r w:rsidRPr="00101BE3">
        <w:rPr>
          <w:rFonts w:ascii="Times New Roman" w:hAnsi="Times New Roman"/>
          <w:sz w:val="28"/>
          <w:szCs w:val="28"/>
          <w:lang w:val="pl-PL"/>
        </w:rPr>
        <w:t>W celu promowania umiejętności współpracy rodzice dzieci o specjalnych potrzebach mogą obejrzeć film, po którym muszą odpowiedzieć na pytania.</w:t>
      </w:r>
    </w:p>
    <w:p w:rsidR="00DD69DE" w:rsidRPr="00101BE3" w:rsidRDefault="00DD69DE" w:rsidP="00DF7F77">
      <w:pPr>
        <w:jc w:val="both"/>
        <w:rPr>
          <w:rFonts w:ascii="Times New Roman" w:hAnsi="Times New Roman"/>
          <w:sz w:val="28"/>
          <w:szCs w:val="28"/>
        </w:rPr>
      </w:pPr>
      <w:r w:rsidRPr="008914D6">
        <w:rPr>
          <w:rFonts w:ascii="Times New Roman" w:hAnsi="Times New Roman"/>
          <w:noProof/>
          <w:sz w:val="28"/>
          <w:szCs w:val="28"/>
          <w:lang w:val="pl-PL" w:eastAsia="pl-PL"/>
        </w:rPr>
        <w:pict>
          <v:shape id="Picture 1" o:spid="_x0000_i1027" type="#_x0000_t75" style="width:411.75pt;height:231.75pt;visibility:visible">
            <v:imagedata r:id="rId13" o:title=""/>
          </v:shape>
        </w:pict>
      </w:r>
    </w:p>
    <w:p w:rsidR="00DD69DE" w:rsidRPr="00101BE3" w:rsidRDefault="00DD69DE" w:rsidP="00DF7F77">
      <w:pPr>
        <w:jc w:val="both"/>
        <w:rPr>
          <w:rFonts w:ascii="Times New Roman" w:hAnsi="Times New Roman"/>
          <w:sz w:val="28"/>
          <w:szCs w:val="28"/>
        </w:rPr>
      </w:pPr>
    </w:p>
    <w:p w:rsidR="00DD69DE" w:rsidRDefault="00DD69DE" w:rsidP="00856D53">
      <w:pPr>
        <w:jc w:val="both"/>
        <w:rPr>
          <w:rFonts w:ascii="Times New Roman" w:hAnsi="Times New Roman"/>
          <w:sz w:val="28"/>
          <w:szCs w:val="28"/>
          <w:lang w:val="pl-PL"/>
        </w:rPr>
      </w:pPr>
      <w:r w:rsidRPr="00101BE3">
        <w:rPr>
          <w:rFonts w:ascii="Times New Roman" w:hAnsi="Times New Roman"/>
          <w:sz w:val="28"/>
          <w:szCs w:val="28"/>
          <w:lang w:val="pl-PL"/>
        </w:rPr>
        <w:t xml:space="preserve">Kadr z filmu </w:t>
      </w:r>
      <w:hyperlink r:id="rId14" w:history="1">
        <w:r w:rsidRPr="00A95737">
          <w:rPr>
            <w:rStyle w:val="Hyperlink"/>
            <w:rFonts w:ascii="Times New Roman" w:hAnsi="Times New Roman"/>
            <w:sz w:val="28"/>
            <w:szCs w:val="28"/>
            <w:lang w:val="pl-PL"/>
          </w:rPr>
          <w:t>https://www.weforum.org/agenda/2017/06/whypeople-with-creative-personalities-see-the-world-differently</w:t>
        </w:r>
      </w:hyperlink>
    </w:p>
    <w:p w:rsidR="00DD69DE" w:rsidRPr="00101BE3" w:rsidRDefault="00DD69DE" w:rsidP="00856D53">
      <w:pPr>
        <w:jc w:val="both"/>
        <w:rPr>
          <w:rFonts w:ascii="Times New Roman" w:hAnsi="Times New Roman"/>
          <w:sz w:val="28"/>
          <w:szCs w:val="28"/>
          <w:lang w:val="pl-PL"/>
        </w:rPr>
      </w:pPr>
    </w:p>
    <w:p w:rsidR="00DD69DE" w:rsidRPr="00101BE3" w:rsidRDefault="00DD69DE" w:rsidP="00856D53">
      <w:pPr>
        <w:jc w:val="both"/>
        <w:rPr>
          <w:rFonts w:ascii="Times New Roman" w:hAnsi="Times New Roman"/>
          <w:sz w:val="28"/>
          <w:szCs w:val="28"/>
          <w:lang w:val="pl-PL"/>
        </w:rPr>
      </w:pPr>
    </w:p>
    <w:p w:rsidR="00DD69DE" w:rsidRPr="00101BE3" w:rsidRDefault="00DD69DE" w:rsidP="00856D53">
      <w:pPr>
        <w:jc w:val="both"/>
        <w:rPr>
          <w:rFonts w:ascii="Times New Roman" w:hAnsi="Times New Roman"/>
          <w:sz w:val="28"/>
          <w:szCs w:val="28"/>
          <w:lang w:val="pl-PL"/>
        </w:rPr>
      </w:pPr>
      <w:r w:rsidRPr="00101BE3">
        <w:rPr>
          <w:rFonts w:ascii="Times New Roman" w:hAnsi="Times New Roman"/>
          <w:sz w:val="28"/>
          <w:szCs w:val="28"/>
          <w:lang w:val="pl-PL"/>
        </w:rPr>
        <w:t>Na filmie kilka zajęć odbywa się równolegle, co pozwala stwierdzić, że w pracy z dziećmi o specjalnych potrzebach nie można stosować takiej liczby zajęć. Uczestnicy kursów wyrazili opinię, że wzajemna współpraca jest ważna dla ich dzieci nie tylko w domu, ale także w społeczeństwie i sieciach społecznych. Biorąc pod uwagę obecną sytuację związaną z rozpowszechnieniem COVID-19, inne dzieci uczą się obecnie w domu i nie spotykają się w miejscach publicznych, dlatego rozwija się współpraca i komunikacja w środowisku cyfrowym; pozwala to dzieciom ze specjalnymi potrzebami czuć się równie aktywnymi społecznie.</w:t>
      </w:r>
    </w:p>
    <w:p w:rsidR="00DD69DE" w:rsidRPr="00101BE3" w:rsidRDefault="00DD69DE" w:rsidP="00856D53">
      <w:pPr>
        <w:jc w:val="both"/>
        <w:rPr>
          <w:rFonts w:ascii="Times New Roman" w:hAnsi="Times New Roman"/>
          <w:sz w:val="28"/>
          <w:szCs w:val="28"/>
          <w:lang w:val="pl-PL"/>
        </w:rPr>
      </w:pPr>
      <w:r w:rsidRPr="00101BE3">
        <w:rPr>
          <w:rFonts w:ascii="Times New Roman" w:hAnsi="Times New Roman"/>
          <w:sz w:val="28"/>
          <w:szCs w:val="28"/>
          <w:lang w:val="pl-PL"/>
        </w:rPr>
        <w:t>Uczestnicy sieci współpracy (osoby, grupy, organizacje) zaangażowani w udzielanie pomocy dzieciom, wraz ze wszystkimi wzajemnymi relacjami w sieci, tworzą strukturę sieci współpracy na Łotwie.</w:t>
      </w:r>
    </w:p>
    <w:p w:rsidR="00DD69DE" w:rsidRPr="00101BE3" w:rsidRDefault="00DD69DE" w:rsidP="00856D53">
      <w:pPr>
        <w:jc w:val="both"/>
        <w:rPr>
          <w:rFonts w:ascii="Times New Roman" w:hAnsi="Times New Roman"/>
          <w:sz w:val="28"/>
          <w:szCs w:val="28"/>
          <w:lang w:val="pl-PL"/>
        </w:rPr>
      </w:pPr>
      <w:r w:rsidRPr="008914D6">
        <w:rPr>
          <w:rFonts w:ascii="Times New Roman" w:hAnsi="Times New Roman"/>
          <w:noProof/>
          <w:sz w:val="28"/>
          <w:szCs w:val="28"/>
          <w:lang w:val="pl-PL" w:eastAsia="pl-PL"/>
        </w:rPr>
        <w:pict>
          <v:shape id="Picture 7" o:spid="_x0000_i1028" type="#_x0000_t75" style="width:464.25pt;height:199.5pt;visibility:visible">
            <v:imagedata r:id="rId15" o:title=""/>
          </v:shape>
        </w:pict>
      </w:r>
    </w:p>
    <w:p w:rsidR="00DD69DE" w:rsidRPr="00101BE3" w:rsidRDefault="00DD69DE" w:rsidP="00DF7F77">
      <w:pPr>
        <w:jc w:val="both"/>
        <w:rPr>
          <w:rFonts w:ascii="Times New Roman" w:hAnsi="Times New Roman"/>
          <w:sz w:val="28"/>
          <w:szCs w:val="28"/>
        </w:rPr>
      </w:pPr>
    </w:p>
    <w:p w:rsidR="00DD69DE" w:rsidRPr="00101BE3" w:rsidRDefault="00DD69DE" w:rsidP="00101BE3">
      <w:pPr>
        <w:jc w:val="both"/>
        <w:rPr>
          <w:rFonts w:ascii="Times New Roman" w:hAnsi="Times New Roman"/>
          <w:sz w:val="28"/>
          <w:szCs w:val="28"/>
          <w:lang w:val="pl-PL"/>
        </w:rPr>
      </w:pPr>
      <w:r w:rsidRPr="00101BE3">
        <w:rPr>
          <w:rFonts w:ascii="Times New Roman" w:hAnsi="Times New Roman"/>
          <w:sz w:val="28"/>
          <w:szCs w:val="28"/>
          <w:lang w:val="pl-PL"/>
        </w:rPr>
        <w:t>Struktura sieci współpracy na Łotwie</w:t>
      </w:r>
    </w:p>
    <w:p w:rsidR="00DD69DE" w:rsidRPr="00101BE3" w:rsidRDefault="00DD69DE" w:rsidP="00101BE3">
      <w:pPr>
        <w:jc w:val="both"/>
        <w:rPr>
          <w:rFonts w:ascii="Times New Roman" w:hAnsi="Times New Roman"/>
          <w:sz w:val="28"/>
          <w:szCs w:val="28"/>
          <w:lang w:val="pl-PL"/>
        </w:rPr>
      </w:pPr>
    </w:p>
    <w:p w:rsidR="00DD69DE" w:rsidRPr="00101BE3" w:rsidRDefault="00DD69DE" w:rsidP="00101BE3">
      <w:pPr>
        <w:jc w:val="both"/>
        <w:rPr>
          <w:rFonts w:ascii="Times New Roman" w:hAnsi="Times New Roman"/>
          <w:sz w:val="28"/>
          <w:szCs w:val="28"/>
          <w:lang w:val="pl-PL"/>
        </w:rPr>
      </w:pPr>
      <w:r w:rsidRPr="00101BE3">
        <w:rPr>
          <w:rFonts w:ascii="Times New Roman" w:hAnsi="Times New Roman"/>
          <w:sz w:val="28"/>
          <w:szCs w:val="28"/>
          <w:lang w:val="pl-PL"/>
        </w:rPr>
        <w:t>Na Łotwie działa kilka stowarzyszeń rodziców, w których uczestnicy mogą uzyskać pomoc, informacje, po prostu porozmawiać o swoich problemach i zrozumieć, że nie są sami, a wspólne rozwiązywanie problemów jest o wiele łatwiejsze.</w:t>
      </w:r>
    </w:p>
    <w:p w:rsidR="00DD69DE" w:rsidRPr="00101BE3" w:rsidRDefault="00DD69DE" w:rsidP="00101BE3">
      <w:pPr>
        <w:jc w:val="both"/>
        <w:rPr>
          <w:rFonts w:ascii="Times New Roman" w:hAnsi="Times New Roman"/>
          <w:sz w:val="28"/>
          <w:szCs w:val="28"/>
          <w:lang w:val="pl-PL"/>
        </w:rPr>
      </w:pPr>
      <w:r w:rsidRPr="00101BE3">
        <w:rPr>
          <w:rFonts w:ascii="Times New Roman" w:hAnsi="Times New Roman"/>
          <w:sz w:val="28"/>
          <w:szCs w:val="28"/>
          <w:lang w:val="pl-PL"/>
        </w:rPr>
        <w:t>Dzieci ze spektrum autyzmu są uzależnione od określonego schematu dnia i okazują niechęć oraz protestują przeciwko zmianom. Mają tendencję do angażowania się w te same czynności, które charakteryzują się natrętnym zainteresowaniem, np. układanie przedmiotów i małych rzeczy w szeregu, czasem w określonej kolejności według ich wielkości, koloru i kształtu. Występuje zainteresowanie przedmiotem lub rzeczą, figurami, częścią ciała. Może występować uzależnienie od czegoś, co jest nieodłączne i zawsze noszone przy sobie. Często trudno jest podróżować z takim dzieckiem.</w:t>
      </w:r>
    </w:p>
    <w:p w:rsidR="00DD69DE" w:rsidRPr="00101BE3" w:rsidRDefault="00DD69DE" w:rsidP="00101BE3">
      <w:pPr>
        <w:jc w:val="both"/>
        <w:rPr>
          <w:rFonts w:ascii="Times New Roman" w:hAnsi="Times New Roman"/>
          <w:sz w:val="28"/>
          <w:szCs w:val="28"/>
          <w:lang w:val="pl-PL"/>
        </w:rPr>
      </w:pPr>
      <w:r w:rsidRPr="00101BE3">
        <w:rPr>
          <w:rFonts w:ascii="Times New Roman" w:hAnsi="Times New Roman"/>
          <w:sz w:val="28"/>
          <w:szCs w:val="28"/>
          <w:lang w:val="pl-PL"/>
        </w:rPr>
        <w:t>W takich sytuacjach specjaliści zalecają stosowanie terapii integracji sensorycznej.</w:t>
      </w:r>
    </w:p>
    <w:p w:rsidR="00DD69DE" w:rsidRPr="003E7DD5" w:rsidRDefault="00DD69DE" w:rsidP="00101BE3">
      <w:pPr>
        <w:jc w:val="both"/>
        <w:rPr>
          <w:rFonts w:ascii="Times New Roman" w:hAnsi="Times New Roman"/>
          <w:sz w:val="28"/>
          <w:szCs w:val="28"/>
          <w:lang w:val="pl-PL"/>
        </w:rPr>
      </w:pPr>
      <w:r w:rsidRPr="003E7DD5">
        <w:rPr>
          <w:rFonts w:ascii="Times New Roman" w:hAnsi="Times New Roman"/>
          <w:sz w:val="28"/>
          <w:szCs w:val="28"/>
          <w:lang w:val="pl-PL"/>
        </w:rPr>
        <w:t>Integracja sensoryczna to:</w:t>
      </w:r>
    </w:p>
    <w:p w:rsidR="00DD69DE" w:rsidRPr="00101BE3" w:rsidRDefault="00DD69DE" w:rsidP="00101BE3">
      <w:pPr>
        <w:jc w:val="both"/>
        <w:rPr>
          <w:rFonts w:ascii="Times New Roman" w:hAnsi="Times New Roman"/>
          <w:sz w:val="28"/>
          <w:szCs w:val="28"/>
          <w:lang w:val="pl-PL"/>
        </w:rPr>
      </w:pPr>
      <w:r w:rsidRPr="00101BE3">
        <w:rPr>
          <w:rFonts w:ascii="Times New Roman" w:hAnsi="Times New Roman"/>
          <w:sz w:val="28"/>
          <w:szCs w:val="28"/>
          <w:lang w:val="pl-PL"/>
        </w:rPr>
        <w:t xml:space="preserve"> - dynamiczny proces, który pozwala dziecku wpływać na wydarzenia w stale zmieniającym się środowisku i przystosowywać się do nich;</w:t>
      </w:r>
    </w:p>
    <w:p w:rsidR="00DD69DE" w:rsidRPr="00101BE3" w:rsidRDefault="00DD69DE" w:rsidP="00101BE3">
      <w:pPr>
        <w:jc w:val="both"/>
        <w:rPr>
          <w:rFonts w:ascii="Times New Roman" w:hAnsi="Times New Roman"/>
          <w:sz w:val="28"/>
          <w:szCs w:val="28"/>
          <w:lang w:val="pl-PL"/>
        </w:rPr>
      </w:pPr>
      <w:r w:rsidRPr="00101BE3">
        <w:rPr>
          <w:rFonts w:ascii="Times New Roman" w:hAnsi="Times New Roman"/>
          <w:sz w:val="28"/>
          <w:szCs w:val="28"/>
          <w:lang w:val="pl-PL"/>
        </w:rPr>
        <w:t xml:space="preserve"> - Napływające informacje są przetwarzane z różną intensywnością i znaczeniem;</w:t>
      </w:r>
    </w:p>
    <w:p w:rsidR="00DD69DE" w:rsidRPr="00101BE3" w:rsidRDefault="00DD69DE" w:rsidP="00101BE3">
      <w:pPr>
        <w:jc w:val="both"/>
        <w:rPr>
          <w:rFonts w:ascii="Times New Roman" w:hAnsi="Times New Roman"/>
          <w:sz w:val="28"/>
          <w:szCs w:val="28"/>
          <w:lang w:val="pl-PL"/>
        </w:rPr>
      </w:pPr>
      <w:r w:rsidRPr="00101BE3">
        <w:rPr>
          <w:rFonts w:ascii="Times New Roman" w:hAnsi="Times New Roman"/>
          <w:sz w:val="28"/>
          <w:szCs w:val="28"/>
          <w:lang w:val="pl-PL"/>
        </w:rPr>
        <w:t xml:space="preserve"> - Zadania są kształtowane w taki sam sposób, jak w życiu codziennym, które wymaga szeregu coraz bardziej złożonych, dostosowanych do potrzeb reakcji opartych na percepcji sensorycznej;</w:t>
      </w:r>
    </w:p>
    <w:p w:rsidR="00DD69DE" w:rsidRPr="00101BE3" w:rsidRDefault="00DD69DE" w:rsidP="00101BE3">
      <w:pPr>
        <w:jc w:val="both"/>
        <w:rPr>
          <w:rFonts w:ascii="Times New Roman" w:hAnsi="Times New Roman"/>
          <w:sz w:val="28"/>
          <w:szCs w:val="28"/>
          <w:lang w:val="pl-PL"/>
        </w:rPr>
      </w:pPr>
      <w:r w:rsidRPr="00101BE3">
        <w:rPr>
          <w:rFonts w:ascii="Times New Roman" w:hAnsi="Times New Roman"/>
          <w:sz w:val="28"/>
          <w:szCs w:val="28"/>
          <w:lang w:val="pl-PL"/>
        </w:rPr>
        <w:t xml:space="preserve"> - Pozytywne doświadczenia pomagają kształtować wzrost i rozwój dziecka oraz sprzyjają dalszemu rozwojowi komunikacji.</w:t>
      </w:r>
    </w:p>
    <w:p w:rsidR="00DD69DE" w:rsidRPr="00101BE3" w:rsidRDefault="00DD69DE" w:rsidP="00101BE3">
      <w:pPr>
        <w:jc w:val="both"/>
        <w:rPr>
          <w:rFonts w:ascii="Times New Roman" w:hAnsi="Times New Roman"/>
          <w:sz w:val="28"/>
          <w:szCs w:val="28"/>
          <w:lang w:val="pl-PL"/>
        </w:rPr>
      </w:pPr>
      <w:r w:rsidRPr="00101BE3">
        <w:rPr>
          <w:rFonts w:ascii="Times New Roman" w:hAnsi="Times New Roman"/>
          <w:sz w:val="28"/>
          <w:szCs w:val="28"/>
          <w:lang w:val="pl-PL"/>
        </w:rPr>
        <w:t>Na każdą sytuację jest jakieś rozwiązanie. Ważne jest przygotowanie i pewność siebie. Zaleca się dokładne przeanalizowanie planu podróży, miejsca docelowego i pomocy technicznej. Do dłuższej podróży trzeba się przygotować odpowiednio wcześnie i zaplanować wszystkie niuanse.</w:t>
      </w:r>
    </w:p>
    <w:p w:rsidR="00DD69DE" w:rsidRPr="00101BE3" w:rsidRDefault="00DD69DE" w:rsidP="00101BE3">
      <w:pPr>
        <w:jc w:val="both"/>
        <w:rPr>
          <w:rFonts w:ascii="Times New Roman" w:hAnsi="Times New Roman"/>
          <w:sz w:val="28"/>
          <w:szCs w:val="28"/>
          <w:lang w:val="pl-PL"/>
        </w:rPr>
      </w:pPr>
    </w:p>
    <w:p w:rsidR="00DD69DE" w:rsidRPr="00101BE3" w:rsidRDefault="00DD69DE" w:rsidP="00101BE3">
      <w:pPr>
        <w:jc w:val="both"/>
        <w:rPr>
          <w:rFonts w:ascii="Times New Roman" w:hAnsi="Times New Roman"/>
          <w:b/>
          <w:sz w:val="28"/>
          <w:szCs w:val="28"/>
          <w:lang w:val="pl-PL"/>
        </w:rPr>
      </w:pPr>
      <w:r w:rsidRPr="00101BE3">
        <w:rPr>
          <w:rFonts w:ascii="Times New Roman" w:hAnsi="Times New Roman"/>
          <w:b/>
          <w:sz w:val="28"/>
          <w:szCs w:val="28"/>
          <w:lang w:val="pl-PL"/>
        </w:rPr>
        <w:t>Literatura dodatkowa</w:t>
      </w:r>
    </w:p>
    <w:p w:rsidR="00DD69DE" w:rsidRDefault="00DD69DE" w:rsidP="00101BE3">
      <w:pPr>
        <w:jc w:val="both"/>
        <w:rPr>
          <w:rFonts w:ascii="Times New Roman" w:hAnsi="Times New Roman"/>
          <w:sz w:val="28"/>
          <w:szCs w:val="28"/>
          <w:lang w:val="pl-PL"/>
        </w:rPr>
      </w:pPr>
      <w:r w:rsidRPr="00101BE3">
        <w:rPr>
          <w:rFonts w:ascii="Times New Roman" w:hAnsi="Times New Roman"/>
          <w:sz w:val="28"/>
          <w:szCs w:val="28"/>
          <w:lang w:val="pl-PL"/>
        </w:rPr>
        <w:t xml:space="preserve">Zalecenia metodyczne dla grup wsparcia, praca grup wsparcia na rzecz integracji dzieci i młodzieży ze specjalnymi potrzebami oraz grup ryzyka </w:t>
      </w:r>
      <w:hyperlink r:id="rId16" w:history="1">
        <w:r w:rsidRPr="00A95737">
          <w:rPr>
            <w:rStyle w:val="Hyperlink"/>
            <w:rFonts w:ascii="Times New Roman" w:hAnsi="Times New Roman"/>
            <w:sz w:val="28"/>
            <w:szCs w:val="28"/>
            <w:lang w:val="pl-PL"/>
          </w:rPr>
          <w:t>http://iic.lv/wp-content/uploads/2017/08/Metodiskie_ieteikumi.pdf</w:t>
        </w:r>
      </w:hyperlink>
    </w:p>
    <w:p w:rsidR="00DD69DE" w:rsidRDefault="00DD69DE" w:rsidP="00101BE3">
      <w:pPr>
        <w:jc w:val="both"/>
        <w:rPr>
          <w:rFonts w:ascii="Times New Roman" w:hAnsi="Times New Roman"/>
          <w:sz w:val="28"/>
          <w:szCs w:val="28"/>
          <w:lang w:val="pl-PL"/>
        </w:rPr>
      </w:pPr>
    </w:p>
    <w:p w:rsidR="00DD69DE" w:rsidRDefault="00DD69DE" w:rsidP="00101BE3">
      <w:pPr>
        <w:jc w:val="both"/>
        <w:rPr>
          <w:rFonts w:ascii="Times New Roman" w:hAnsi="Times New Roman"/>
          <w:sz w:val="28"/>
          <w:szCs w:val="28"/>
          <w:lang w:val="pl-PL"/>
        </w:rPr>
      </w:pPr>
      <w:r w:rsidRPr="00101BE3">
        <w:rPr>
          <w:rFonts w:ascii="Times New Roman" w:hAnsi="Times New Roman"/>
          <w:sz w:val="28"/>
          <w:szCs w:val="28"/>
          <w:lang w:val="pl-PL"/>
        </w:rPr>
        <w:t xml:space="preserve">Materiały diagnostyczne do diagnozowania zaburzeń zachowania i trudności komunikacyjnych u dzieci dla specjalistów zajmujących się pomocą dzieciom z zaburzeniami zachowania i trudnościami komunikacyjnymi w placówkach oświatowych, opiekuńczo-wychowawczych, sądach rodzinnych i instytucjach samorządowych </w:t>
      </w:r>
      <w:hyperlink r:id="rId17" w:history="1">
        <w:r w:rsidRPr="00A95737">
          <w:rPr>
            <w:rStyle w:val="Hyperlink"/>
            <w:rFonts w:ascii="Times New Roman" w:hAnsi="Times New Roman"/>
            <w:sz w:val="28"/>
            <w:szCs w:val="28"/>
            <w:lang w:val="pl-PL"/>
          </w:rPr>
          <w:t>https://www.bti.gov.lv/lv/media/900/download</w:t>
        </w:r>
      </w:hyperlink>
    </w:p>
    <w:p w:rsidR="00DD69DE" w:rsidRDefault="00DD69DE" w:rsidP="00101BE3">
      <w:pPr>
        <w:rPr>
          <w:rFonts w:ascii="Times New Roman" w:hAnsi="Times New Roman"/>
          <w:sz w:val="28"/>
          <w:szCs w:val="28"/>
          <w:lang w:val="pl-PL"/>
        </w:rPr>
      </w:pPr>
    </w:p>
    <w:p w:rsidR="00DD69DE" w:rsidRDefault="00DD69DE" w:rsidP="00101BE3">
      <w:pPr>
        <w:rPr>
          <w:rFonts w:ascii="Times New Roman" w:hAnsi="Times New Roman"/>
          <w:sz w:val="28"/>
          <w:szCs w:val="28"/>
          <w:lang w:val="pl-PL"/>
        </w:rPr>
      </w:pPr>
      <w:r w:rsidRPr="00101BE3">
        <w:rPr>
          <w:rFonts w:ascii="Times New Roman" w:hAnsi="Times New Roman"/>
          <w:sz w:val="28"/>
          <w:szCs w:val="28"/>
          <w:lang w:val="pl-PL"/>
        </w:rPr>
        <w:t xml:space="preserve">Sieć Współpracy na rzecz Poradnictwa dla Dzieci z Trudnościami w Komunikowaniu się i Zaburzeniami Zachowania </w:t>
      </w:r>
      <w:hyperlink r:id="rId18" w:history="1">
        <w:r w:rsidRPr="00A95737">
          <w:rPr>
            <w:rStyle w:val="Hyperlink"/>
            <w:rFonts w:ascii="Times New Roman" w:hAnsi="Times New Roman"/>
            <w:sz w:val="28"/>
            <w:szCs w:val="28"/>
            <w:lang w:val="pl-PL"/>
          </w:rPr>
          <w:t>https://www.bti.gov.lv/lv/media/909/download</w:t>
        </w:r>
      </w:hyperlink>
    </w:p>
    <w:p w:rsidR="00DD69DE" w:rsidRDefault="00DD69DE" w:rsidP="00101BE3">
      <w:pPr>
        <w:jc w:val="both"/>
        <w:rPr>
          <w:rFonts w:ascii="Times New Roman" w:hAnsi="Times New Roman"/>
          <w:sz w:val="28"/>
          <w:szCs w:val="28"/>
          <w:lang w:val="pl-PL"/>
        </w:rPr>
      </w:pPr>
    </w:p>
    <w:p w:rsidR="00DD69DE" w:rsidRPr="00101BE3" w:rsidRDefault="00DD69DE" w:rsidP="00101BE3">
      <w:pPr>
        <w:jc w:val="both"/>
        <w:rPr>
          <w:rFonts w:ascii="Times New Roman" w:hAnsi="Times New Roman"/>
          <w:sz w:val="28"/>
          <w:szCs w:val="28"/>
          <w:lang w:val="pl-PL"/>
        </w:rPr>
      </w:pPr>
      <w:r w:rsidRPr="00101BE3">
        <w:rPr>
          <w:rFonts w:ascii="Times New Roman" w:hAnsi="Times New Roman"/>
          <w:sz w:val="28"/>
          <w:szCs w:val="28"/>
          <w:lang w:val="pl-PL"/>
        </w:rPr>
        <w:t>Metodyka ograniczania agresji i przemocy oraz wspierania integracji społecznej dzieci z trudnościami w zachowaniu i komunikowaniu się</w:t>
      </w:r>
    </w:p>
    <w:p w:rsidR="00DD69DE" w:rsidRDefault="00DD69DE" w:rsidP="00101BE3">
      <w:pPr>
        <w:jc w:val="both"/>
        <w:rPr>
          <w:rFonts w:ascii="Times New Roman" w:hAnsi="Times New Roman"/>
          <w:sz w:val="28"/>
          <w:szCs w:val="28"/>
          <w:lang w:val="pl-PL"/>
        </w:rPr>
      </w:pPr>
      <w:hyperlink r:id="rId19" w:history="1">
        <w:r w:rsidRPr="00A95737">
          <w:rPr>
            <w:rStyle w:val="Hyperlink"/>
            <w:rFonts w:ascii="Times New Roman" w:hAnsi="Times New Roman"/>
            <w:sz w:val="28"/>
            <w:szCs w:val="28"/>
            <w:lang w:val="pl-PL"/>
          </w:rPr>
          <w:t>https://www.bti.gov.lv/lv/media/985/download</w:t>
        </w:r>
      </w:hyperlink>
    </w:p>
    <w:p w:rsidR="00DD69DE" w:rsidRDefault="00DD69DE" w:rsidP="00101BE3">
      <w:pPr>
        <w:jc w:val="both"/>
        <w:rPr>
          <w:rFonts w:ascii="Times New Roman" w:hAnsi="Times New Roman"/>
          <w:sz w:val="28"/>
          <w:szCs w:val="28"/>
          <w:lang w:val="pl-PL"/>
        </w:rPr>
      </w:pPr>
    </w:p>
    <w:p w:rsidR="00DD69DE" w:rsidRDefault="00DD69DE" w:rsidP="00101BE3">
      <w:pPr>
        <w:jc w:val="both"/>
        <w:rPr>
          <w:rFonts w:ascii="Times New Roman" w:hAnsi="Times New Roman"/>
          <w:sz w:val="28"/>
          <w:szCs w:val="28"/>
          <w:lang w:val="pl-PL"/>
        </w:rPr>
      </w:pPr>
      <w:r w:rsidRPr="00101BE3">
        <w:rPr>
          <w:rFonts w:ascii="Times New Roman" w:hAnsi="Times New Roman"/>
          <w:sz w:val="28"/>
          <w:szCs w:val="28"/>
          <w:lang w:val="pl-PL"/>
        </w:rPr>
        <w:t xml:space="preserve">Materiały informacyjne dla rodziców wychowujących dzieci z autyzmem </w:t>
      </w:r>
      <w:hyperlink r:id="rId20" w:history="1">
        <w:r w:rsidRPr="00A95737">
          <w:rPr>
            <w:rStyle w:val="Hyperlink"/>
            <w:rFonts w:ascii="Times New Roman" w:hAnsi="Times New Roman"/>
            <w:sz w:val="28"/>
            <w:szCs w:val="28"/>
            <w:lang w:val="pl-PL"/>
          </w:rPr>
          <w:t>https://registri.visc.gov.lv/specizglitiba/dokumenti/metmat/esfpr/VISC%202.4%20-%20informativs%20materials%20vecakiem%20-%20autisms.pdf</w:t>
        </w:r>
      </w:hyperlink>
    </w:p>
    <w:p w:rsidR="00DD69DE" w:rsidRDefault="00DD69DE" w:rsidP="00101BE3">
      <w:pPr>
        <w:jc w:val="both"/>
        <w:rPr>
          <w:rFonts w:ascii="Times New Roman" w:hAnsi="Times New Roman"/>
          <w:sz w:val="28"/>
          <w:szCs w:val="28"/>
          <w:lang w:val="pl-PL"/>
        </w:rPr>
      </w:pPr>
    </w:p>
    <w:p w:rsidR="00DD69DE" w:rsidRDefault="00DD69DE" w:rsidP="00101BE3">
      <w:pPr>
        <w:jc w:val="both"/>
        <w:rPr>
          <w:rFonts w:ascii="Times New Roman" w:hAnsi="Times New Roman"/>
          <w:sz w:val="28"/>
          <w:szCs w:val="28"/>
          <w:lang w:val="pl-PL"/>
        </w:rPr>
      </w:pPr>
      <w:r w:rsidRPr="00101BE3">
        <w:rPr>
          <w:rFonts w:ascii="Times New Roman" w:hAnsi="Times New Roman"/>
          <w:sz w:val="28"/>
          <w:szCs w:val="28"/>
          <w:lang w:val="pl-PL"/>
        </w:rPr>
        <w:t xml:space="preserve">Zajęcia ruchowe dla udanej adaptacji. Zabawy z klaunem </w:t>
      </w:r>
    </w:p>
    <w:p w:rsidR="00DD69DE" w:rsidRDefault="00DD69DE" w:rsidP="00101BE3">
      <w:pPr>
        <w:jc w:val="both"/>
        <w:rPr>
          <w:rFonts w:ascii="Times New Roman" w:hAnsi="Times New Roman"/>
          <w:sz w:val="28"/>
          <w:szCs w:val="28"/>
          <w:lang w:val="pl-PL"/>
        </w:rPr>
      </w:pPr>
      <w:hyperlink r:id="rId21" w:history="1">
        <w:r w:rsidRPr="00A95737">
          <w:rPr>
            <w:rStyle w:val="Hyperlink"/>
            <w:rFonts w:ascii="Times New Roman" w:hAnsi="Times New Roman"/>
            <w:sz w:val="28"/>
            <w:szCs w:val="28"/>
            <w:lang w:val="pl-PL"/>
          </w:rPr>
          <w:t>https://e-biblioteka.liepu.lv</w:t>
        </w:r>
      </w:hyperlink>
      <w:r>
        <w:rPr>
          <w:rFonts w:ascii="Times New Roman" w:hAnsi="Times New Roman"/>
          <w:sz w:val="28"/>
          <w:szCs w:val="28"/>
          <w:lang w:val="pl-PL"/>
        </w:rPr>
        <w:t xml:space="preserve"> – zakładka „pobierz”</w:t>
      </w:r>
    </w:p>
    <w:p w:rsidR="00DD69DE" w:rsidRDefault="00DD69DE" w:rsidP="00101BE3">
      <w:pPr>
        <w:rPr>
          <w:rFonts w:ascii="Times New Roman" w:hAnsi="Times New Roman"/>
          <w:sz w:val="28"/>
          <w:szCs w:val="28"/>
          <w:lang w:val="pl-PL"/>
        </w:rPr>
      </w:pPr>
    </w:p>
    <w:p w:rsidR="00DD69DE" w:rsidRDefault="00DD69DE" w:rsidP="00101BE3">
      <w:pPr>
        <w:rPr>
          <w:rFonts w:ascii="Times New Roman" w:hAnsi="Times New Roman"/>
          <w:sz w:val="28"/>
          <w:szCs w:val="28"/>
          <w:lang w:val="pl-PL"/>
        </w:rPr>
      </w:pPr>
      <w:r>
        <w:rPr>
          <w:rFonts w:ascii="Times New Roman" w:hAnsi="Times New Roman"/>
          <w:sz w:val="28"/>
          <w:szCs w:val="28"/>
          <w:lang w:val="pl-PL"/>
        </w:rPr>
        <w:t>12 sposobów wspierania R</w:t>
      </w:r>
      <w:r w:rsidRPr="00101BE3">
        <w:rPr>
          <w:rFonts w:ascii="Times New Roman" w:hAnsi="Times New Roman"/>
          <w:sz w:val="28"/>
          <w:szCs w:val="28"/>
          <w:lang w:val="pl-PL"/>
        </w:rPr>
        <w:t>odzin uczniów niepełnosprawnych</w:t>
      </w:r>
    </w:p>
    <w:p w:rsidR="00DD69DE" w:rsidRDefault="00DD69DE" w:rsidP="00101BE3">
      <w:pPr>
        <w:rPr>
          <w:rFonts w:ascii="Times New Roman" w:hAnsi="Times New Roman"/>
          <w:sz w:val="28"/>
          <w:szCs w:val="28"/>
          <w:lang w:val="pl-PL"/>
        </w:rPr>
      </w:pPr>
      <w:hyperlink r:id="rId22" w:history="1">
        <w:r w:rsidRPr="00A95737">
          <w:rPr>
            <w:rStyle w:val="Hyperlink"/>
            <w:rFonts w:ascii="Times New Roman" w:hAnsi="Times New Roman"/>
            <w:sz w:val="28"/>
            <w:szCs w:val="28"/>
            <w:lang w:val="pl-PL"/>
          </w:rPr>
          <w:t>https://blog.brookespublishing.com/12-ways-to-support-families-of-students-with-disabilities/</w:t>
        </w:r>
      </w:hyperlink>
    </w:p>
    <w:p w:rsidR="00DD69DE" w:rsidRDefault="00DD69DE" w:rsidP="00101BE3">
      <w:pPr>
        <w:rPr>
          <w:rFonts w:ascii="Times New Roman" w:hAnsi="Times New Roman"/>
          <w:sz w:val="28"/>
          <w:szCs w:val="28"/>
          <w:lang w:val="pl-PL"/>
        </w:rPr>
      </w:pPr>
    </w:p>
    <w:p w:rsidR="00DD69DE" w:rsidRDefault="00DD69DE" w:rsidP="00101BE3">
      <w:pPr>
        <w:jc w:val="both"/>
        <w:rPr>
          <w:rFonts w:ascii="Times New Roman" w:hAnsi="Times New Roman"/>
          <w:sz w:val="28"/>
          <w:szCs w:val="28"/>
          <w:lang w:val="pl-PL"/>
        </w:rPr>
      </w:pPr>
      <w:r>
        <w:rPr>
          <w:rFonts w:ascii="Times New Roman" w:hAnsi="Times New Roman"/>
          <w:sz w:val="28"/>
          <w:szCs w:val="28"/>
          <w:lang w:val="pl-PL"/>
        </w:rPr>
        <w:t>Wspieranie R</w:t>
      </w:r>
      <w:r w:rsidRPr="00101BE3">
        <w:rPr>
          <w:rFonts w:ascii="Times New Roman" w:hAnsi="Times New Roman"/>
          <w:sz w:val="28"/>
          <w:szCs w:val="28"/>
          <w:lang w:val="pl-PL"/>
        </w:rPr>
        <w:t xml:space="preserve">odziców niepełnosprawnych i ich rodzin w środowisku </w:t>
      </w:r>
      <w:hyperlink r:id="rId23" w:history="1">
        <w:r w:rsidRPr="00A95737">
          <w:rPr>
            <w:rStyle w:val="Hyperlink"/>
            <w:rFonts w:ascii="Times New Roman" w:hAnsi="Times New Roman"/>
            <w:sz w:val="28"/>
            <w:szCs w:val="28"/>
            <w:lang w:val="pl-PL"/>
          </w:rPr>
          <w:t>https://www.ncd.gov/publications/2012/Sep272012/Ch13</w:t>
        </w:r>
      </w:hyperlink>
    </w:p>
    <w:p w:rsidR="00DD69DE" w:rsidRDefault="00DD69DE" w:rsidP="00101BE3">
      <w:pPr>
        <w:jc w:val="both"/>
        <w:rPr>
          <w:rFonts w:ascii="Times New Roman" w:hAnsi="Times New Roman"/>
          <w:sz w:val="28"/>
          <w:szCs w:val="28"/>
          <w:lang w:val="pl-PL"/>
        </w:rPr>
      </w:pPr>
    </w:p>
    <w:p w:rsidR="00DD69DE" w:rsidRDefault="00DD69DE" w:rsidP="00101BE3">
      <w:pPr>
        <w:jc w:val="both"/>
        <w:rPr>
          <w:rFonts w:ascii="Times New Roman" w:hAnsi="Times New Roman"/>
          <w:sz w:val="28"/>
          <w:szCs w:val="28"/>
          <w:lang w:val="pl-PL"/>
        </w:rPr>
      </w:pPr>
      <w:r w:rsidRPr="00101BE3">
        <w:rPr>
          <w:rFonts w:ascii="Times New Roman" w:hAnsi="Times New Roman"/>
          <w:sz w:val="28"/>
          <w:szCs w:val="28"/>
          <w:lang w:val="pl-PL"/>
        </w:rPr>
        <w:t xml:space="preserve">Wspieranie Rodzin z Dziećmi Niepełnosprawnymi </w:t>
      </w:r>
      <w:hyperlink r:id="rId24" w:history="1">
        <w:r w:rsidRPr="00A95737">
          <w:rPr>
            <w:rStyle w:val="Hyperlink"/>
            <w:rFonts w:ascii="Times New Roman" w:hAnsi="Times New Roman"/>
            <w:sz w:val="28"/>
            <w:szCs w:val="28"/>
            <w:lang w:val="pl-PL"/>
          </w:rPr>
          <w:t>https://gucchd.georgetown.edu/products/SCWD_2FCD.pdf</w:t>
        </w:r>
      </w:hyperlink>
    </w:p>
    <w:p w:rsidR="00DD69DE" w:rsidRPr="00101BE3" w:rsidRDefault="00DD69DE" w:rsidP="00101BE3">
      <w:pPr>
        <w:jc w:val="both"/>
        <w:rPr>
          <w:rFonts w:ascii="Times New Roman" w:hAnsi="Times New Roman"/>
          <w:sz w:val="28"/>
          <w:szCs w:val="28"/>
          <w:lang w:val="pl-PL"/>
        </w:rPr>
      </w:pPr>
    </w:p>
    <w:p w:rsidR="00DD69DE" w:rsidRDefault="00DD69DE" w:rsidP="00101BE3">
      <w:pPr>
        <w:jc w:val="both"/>
        <w:rPr>
          <w:rFonts w:ascii="Times New Roman" w:hAnsi="Times New Roman"/>
          <w:sz w:val="28"/>
          <w:szCs w:val="28"/>
          <w:lang w:val="pl-PL"/>
        </w:rPr>
      </w:pPr>
      <w:r w:rsidRPr="00101BE3">
        <w:rPr>
          <w:rFonts w:ascii="Times New Roman" w:hAnsi="Times New Roman"/>
          <w:sz w:val="28"/>
          <w:szCs w:val="28"/>
          <w:lang w:val="pl-PL"/>
        </w:rPr>
        <w:t xml:space="preserve">Program Wsparcia Rodziny jest siedzibą Sieci Wsparcia Rodziny™ Biura Uniwersytetu Karoliny Północnej </w:t>
      </w:r>
      <w:hyperlink r:id="rId25" w:history="1">
        <w:r w:rsidRPr="00A95737">
          <w:rPr>
            <w:rStyle w:val="Hyperlink"/>
            <w:rFonts w:ascii="Times New Roman" w:hAnsi="Times New Roman"/>
            <w:sz w:val="28"/>
            <w:szCs w:val="28"/>
            <w:lang w:val="pl-PL"/>
          </w:rPr>
          <w:t>https://www.ipfcc.org/bestpractices/profile-vidant.html</w:t>
        </w:r>
      </w:hyperlink>
    </w:p>
    <w:p w:rsidR="00DD69DE" w:rsidRPr="00101BE3" w:rsidRDefault="00DD69DE" w:rsidP="00101BE3">
      <w:pPr>
        <w:jc w:val="both"/>
        <w:rPr>
          <w:rFonts w:ascii="Times New Roman" w:hAnsi="Times New Roman"/>
          <w:sz w:val="28"/>
          <w:szCs w:val="28"/>
          <w:lang w:val="pl-PL"/>
        </w:rPr>
      </w:pPr>
    </w:p>
    <w:p w:rsidR="00DD69DE" w:rsidRDefault="00DD69DE" w:rsidP="00101BE3">
      <w:pPr>
        <w:jc w:val="both"/>
        <w:rPr>
          <w:rFonts w:ascii="Times New Roman" w:hAnsi="Times New Roman"/>
          <w:sz w:val="28"/>
          <w:szCs w:val="28"/>
          <w:lang w:val="pl-PL"/>
        </w:rPr>
      </w:pPr>
      <w:r w:rsidRPr="00101BE3">
        <w:rPr>
          <w:rFonts w:ascii="Times New Roman" w:hAnsi="Times New Roman"/>
          <w:sz w:val="28"/>
          <w:szCs w:val="28"/>
          <w:lang w:val="pl-PL"/>
        </w:rPr>
        <w:t xml:space="preserve">Stowarzyszenie Syndromu Downa w Karolinie Północnej </w:t>
      </w:r>
      <w:hyperlink r:id="rId26" w:history="1">
        <w:r w:rsidRPr="00A95737">
          <w:rPr>
            <w:rStyle w:val="Hyperlink"/>
            <w:rFonts w:ascii="Times New Roman" w:hAnsi="Times New Roman"/>
            <w:sz w:val="28"/>
            <w:szCs w:val="28"/>
            <w:lang w:val="pl-PL"/>
          </w:rPr>
          <w:t>https://www.ncdsalliance.org/</w:t>
        </w:r>
      </w:hyperlink>
    </w:p>
    <w:p w:rsidR="00DD69DE" w:rsidRPr="00101BE3" w:rsidRDefault="00DD69DE" w:rsidP="00101BE3">
      <w:pPr>
        <w:jc w:val="both"/>
        <w:rPr>
          <w:rFonts w:ascii="Times New Roman" w:hAnsi="Times New Roman"/>
          <w:sz w:val="28"/>
          <w:szCs w:val="28"/>
          <w:lang w:val="pl-PL"/>
        </w:rPr>
      </w:pPr>
    </w:p>
    <w:p w:rsidR="00DD69DE" w:rsidRDefault="00DD69DE" w:rsidP="00101BE3">
      <w:pPr>
        <w:jc w:val="both"/>
        <w:rPr>
          <w:rFonts w:ascii="Times New Roman" w:hAnsi="Times New Roman"/>
          <w:sz w:val="28"/>
          <w:szCs w:val="28"/>
          <w:lang w:val="pl-PL"/>
        </w:rPr>
      </w:pPr>
      <w:r w:rsidRPr="00101BE3">
        <w:rPr>
          <w:rFonts w:ascii="Times New Roman" w:hAnsi="Times New Roman"/>
          <w:sz w:val="28"/>
          <w:szCs w:val="28"/>
          <w:lang w:val="pl-PL"/>
        </w:rPr>
        <w:t xml:space="preserve">Agencja ds. Dzieci i Rodziny </w:t>
      </w:r>
      <w:hyperlink r:id="rId27" w:history="1">
        <w:r w:rsidRPr="00A95737">
          <w:rPr>
            <w:rStyle w:val="Hyperlink"/>
            <w:rFonts w:ascii="Times New Roman" w:hAnsi="Times New Roman"/>
            <w:sz w:val="28"/>
            <w:szCs w:val="28"/>
            <w:lang w:val="pl-PL"/>
          </w:rPr>
          <w:t>https://www.tusla.ie/</w:t>
        </w:r>
      </w:hyperlink>
    </w:p>
    <w:p w:rsidR="00DD69DE" w:rsidRPr="00101BE3" w:rsidRDefault="00DD69DE" w:rsidP="00101BE3">
      <w:pPr>
        <w:jc w:val="both"/>
        <w:rPr>
          <w:rFonts w:ascii="Times New Roman" w:hAnsi="Times New Roman"/>
          <w:sz w:val="28"/>
          <w:szCs w:val="28"/>
          <w:lang w:val="pl-PL"/>
        </w:rPr>
      </w:pPr>
    </w:p>
    <w:p w:rsidR="00DD69DE" w:rsidRDefault="00DD69DE" w:rsidP="00101BE3">
      <w:pPr>
        <w:jc w:val="both"/>
        <w:rPr>
          <w:rFonts w:ascii="Times New Roman" w:hAnsi="Times New Roman"/>
          <w:sz w:val="28"/>
          <w:szCs w:val="28"/>
          <w:lang w:val="pl-PL"/>
        </w:rPr>
      </w:pPr>
      <w:r w:rsidRPr="00101BE3">
        <w:rPr>
          <w:rFonts w:ascii="Times New Roman" w:hAnsi="Times New Roman"/>
          <w:sz w:val="28"/>
          <w:szCs w:val="28"/>
          <w:lang w:val="pl-PL"/>
        </w:rPr>
        <w:t>Australia - Pomoc dla rodzin posiadających dzieci z autyzmem l</w:t>
      </w:r>
      <w:r>
        <w:rPr>
          <w:rFonts w:ascii="Times New Roman" w:hAnsi="Times New Roman"/>
          <w:sz w:val="28"/>
          <w:szCs w:val="28"/>
          <w:lang w:val="pl-PL"/>
        </w:rPr>
        <w:t xml:space="preserve">ub innymi niepełnosprawnościami </w:t>
      </w:r>
    </w:p>
    <w:p w:rsidR="00DD69DE" w:rsidRDefault="00DD69DE" w:rsidP="00101BE3">
      <w:pPr>
        <w:jc w:val="both"/>
        <w:rPr>
          <w:rFonts w:ascii="Times New Roman" w:hAnsi="Times New Roman"/>
          <w:sz w:val="28"/>
          <w:szCs w:val="28"/>
          <w:lang w:val="pl-PL"/>
        </w:rPr>
      </w:pPr>
      <w:hyperlink r:id="rId28" w:history="1">
        <w:r w:rsidRPr="00A95737">
          <w:rPr>
            <w:rStyle w:val="Hyperlink"/>
            <w:rFonts w:ascii="Times New Roman" w:hAnsi="Times New Roman"/>
            <w:sz w:val="28"/>
            <w:szCs w:val="28"/>
            <w:lang w:val="pl-PL"/>
          </w:rPr>
          <w:t>https://raisingchildren.net.au/grown-ups/services-support/services-families/disability-services-family</w:t>
        </w:r>
      </w:hyperlink>
    </w:p>
    <w:p w:rsidR="00DD69DE" w:rsidRPr="00101BE3" w:rsidRDefault="00DD69DE" w:rsidP="00101BE3">
      <w:pPr>
        <w:jc w:val="both"/>
        <w:rPr>
          <w:rFonts w:ascii="Times New Roman" w:hAnsi="Times New Roman"/>
          <w:sz w:val="28"/>
          <w:szCs w:val="28"/>
          <w:lang w:val="pl-PL"/>
        </w:rPr>
      </w:pPr>
    </w:p>
    <w:p w:rsidR="00DD69DE" w:rsidRPr="00101BE3" w:rsidRDefault="00DD69DE" w:rsidP="00101BE3">
      <w:pPr>
        <w:jc w:val="both"/>
        <w:rPr>
          <w:rFonts w:ascii="Times New Roman" w:hAnsi="Times New Roman"/>
          <w:sz w:val="28"/>
          <w:szCs w:val="28"/>
          <w:lang w:val="pl-PL"/>
        </w:rPr>
      </w:pPr>
      <w:r w:rsidRPr="00101BE3">
        <w:rPr>
          <w:rFonts w:ascii="Times New Roman" w:hAnsi="Times New Roman"/>
          <w:sz w:val="28"/>
          <w:szCs w:val="28"/>
          <w:lang w:val="pl-PL"/>
        </w:rPr>
        <w:t>Najlepsze aplikacje dla dzieci o specjalnych potrzebach</w:t>
      </w:r>
    </w:p>
    <w:p w:rsidR="00DD69DE" w:rsidRDefault="00DD69DE" w:rsidP="00101BE3">
      <w:pPr>
        <w:jc w:val="both"/>
        <w:rPr>
          <w:rFonts w:ascii="Times New Roman" w:hAnsi="Times New Roman"/>
          <w:sz w:val="28"/>
          <w:szCs w:val="28"/>
          <w:lang w:val="pl-PL"/>
        </w:rPr>
      </w:pPr>
      <w:hyperlink r:id="rId29" w:history="1">
        <w:r w:rsidRPr="00A95737">
          <w:rPr>
            <w:rStyle w:val="Hyperlink"/>
            <w:rFonts w:ascii="Times New Roman" w:hAnsi="Times New Roman"/>
            <w:sz w:val="28"/>
            <w:szCs w:val="28"/>
            <w:lang w:val="pl-PL"/>
          </w:rPr>
          <w:t>https://www.educationalappstore.com/best-apps/5-best-apps-for-special-educational-needs</w:t>
        </w:r>
      </w:hyperlink>
    </w:p>
    <w:p w:rsidR="00DD69DE" w:rsidRPr="00101BE3" w:rsidRDefault="00DD69DE" w:rsidP="00DF7F77">
      <w:pPr>
        <w:jc w:val="both"/>
        <w:rPr>
          <w:rFonts w:ascii="Times New Roman" w:hAnsi="Times New Roman"/>
          <w:b/>
          <w:sz w:val="28"/>
          <w:szCs w:val="28"/>
          <w:lang w:val="pl-PL"/>
        </w:rPr>
      </w:pPr>
    </w:p>
    <w:p w:rsidR="00DD69DE" w:rsidRPr="00A46C52" w:rsidRDefault="00DD69DE" w:rsidP="00A46C52">
      <w:pPr>
        <w:jc w:val="both"/>
        <w:rPr>
          <w:rFonts w:ascii="Times New Roman" w:hAnsi="Times New Roman"/>
          <w:sz w:val="28"/>
          <w:szCs w:val="28"/>
          <w:lang w:val="pl-PL"/>
        </w:rPr>
      </w:pPr>
      <w:r w:rsidRPr="00A46C52">
        <w:rPr>
          <w:rFonts w:ascii="Times New Roman" w:hAnsi="Times New Roman"/>
          <w:sz w:val="28"/>
          <w:szCs w:val="28"/>
          <w:lang w:val="pl-PL"/>
        </w:rPr>
        <w:t xml:space="preserve">Aplikacje wspomagające rozwój i integrację dzieci z zaburzeniami zachowania </w:t>
      </w:r>
    </w:p>
    <w:p w:rsidR="00DD69DE" w:rsidRPr="003E7DD5" w:rsidRDefault="00DD69DE" w:rsidP="00A46C52">
      <w:pPr>
        <w:jc w:val="both"/>
        <w:rPr>
          <w:rFonts w:ascii="Times New Roman" w:hAnsi="Times New Roman"/>
          <w:sz w:val="28"/>
          <w:szCs w:val="28"/>
        </w:rPr>
      </w:pPr>
      <w:r w:rsidRPr="00A46C52">
        <w:rPr>
          <w:rFonts w:ascii="Times New Roman" w:hAnsi="Times New Roman"/>
          <w:sz w:val="28"/>
          <w:szCs w:val="28"/>
          <w:lang w:val="pl-PL"/>
        </w:rPr>
        <w:t xml:space="preserve">Aplikacje dla autyzmu: Wykorzystanie mechaniki gier do nauki i rozwoju. </w:t>
      </w:r>
      <w:hyperlink r:id="rId30" w:history="1">
        <w:r w:rsidRPr="003E7DD5">
          <w:rPr>
            <w:rStyle w:val="Hyperlink"/>
            <w:rFonts w:ascii="Times New Roman" w:hAnsi="Times New Roman"/>
            <w:sz w:val="28"/>
            <w:szCs w:val="28"/>
          </w:rPr>
          <w:t>https://www.gamification.co/2012/07/23/apps-for-autism-using-game-mechanics-to-learn-and-grow/</w:t>
        </w:r>
      </w:hyperlink>
    </w:p>
    <w:p w:rsidR="00DD69DE" w:rsidRPr="003E7DD5" w:rsidRDefault="00DD69DE" w:rsidP="00A46C52">
      <w:pPr>
        <w:jc w:val="both"/>
        <w:rPr>
          <w:rFonts w:ascii="Times New Roman" w:hAnsi="Times New Roman"/>
          <w:sz w:val="28"/>
          <w:szCs w:val="28"/>
        </w:rPr>
      </w:pPr>
    </w:p>
    <w:p w:rsidR="00DD69DE" w:rsidRDefault="00DD69DE" w:rsidP="00A46C52">
      <w:pPr>
        <w:jc w:val="both"/>
        <w:rPr>
          <w:rFonts w:ascii="Times New Roman" w:hAnsi="Times New Roman"/>
          <w:sz w:val="28"/>
          <w:szCs w:val="28"/>
          <w:lang w:val="pl-PL"/>
        </w:rPr>
      </w:pPr>
      <w:r w:rsidRPr="00A46C52">
        <w:rPr>
          <w:rFonts w:ascii="Times New Roman" w:hAnsi="Times New Roman"/>
          <w:sz w:val="28"/>
          <w:szCs w:val="28"/>
          <w:lang w:val="pl-PL"/>
        </w:rPr>
        <w:t xml:space="preserve">Aplikacja do rozwijania umiejętności drobnej motoryki i uwagi </w:t>
      </w:r>
      <w:hyperlink r:id="rId31" w:history="1">
        <w:r w:rsidRPr="00A95737">
          <w:rPr>
            <w:rStyle w:val="Hyperlink"/>
            <w:rFonts w:ascii="Times New Roman" w:hAnsi="Times New Roman"/>
            <w:sz w:val="28"/>
            <w:szCs w:val="28"/>
            <w:lang w:val="pl-PL"/>
          </w:rPr>
          <w:t>https://play.google.com/store/apps/details?id=se.appfamily.balloonpopfree</w:t>
        </w:r>
      </w:hyperlink>
    </w:p>
    <w:p w:rsidR="00DD69DE" w:rsidRPr="00A46C52" w:rsidRDefault="00DD69DE" w:rsidP="00A46C52">
      <w:pPr>
        <w:jc w:val="both"/>
        <w:rPr>
          <w:rFonts w:ascii="Times New Roman" w:hAnsi="Times New Roman"/>
          <w:sz w:val="28"/>
          <w:szCs w:val="28"/>
          <w:lang w:val="pl-PL"/>
        </w:rPr>
      </w:pPr>
    </w:p>
    <w:p w:rsidR="00DD69DE" w:rsidRDefault="00DD69DE" w:rsidP="00A46C52">
      <w:pPr>
        <w:jc w:val="both"/>
        <w:rPr>
          <w:rFonts w:ascii="Times New Roman" w:hAnsi="Times New Roman"/>
          <w:sz w:val="28"/>
          <w:szCs w:val="28"/>
          <w:lang w:val="pl-PL"/>
        </w:rPr>
      </w:pPr>
      <w:r w:rsidRPr="00A46C52">
        <w:rPr>
          <w:rFonts w:ascii="Times New Roman" w:hAnsi="Times New Roman"/>
          <w:sz w:val="28"/>
          <w:szCs w:val="28"/>
          <w:lang w:val="pl-PL"/>
        </w:rPr>
        <w:t xml:space="preserve">Aplikacja do rozwoju koncentracji i utrzymania uwagi </w:t>
      </w:r>
      <w:hyperlink r:id="rId32" w:history="1">
        <w:r w:rsidRPr="00A95737">
          <w:rPr>
            <w:rStyle w:val="Hyperlink"/>
            <w:rFonts w:ascii="Times New Roman" w:hAnsi="Times New Roman"/>
            <w:sz w:val="28"/>
            <w:szCs w:val="28"/>
            <w:lang w:val="pl-PL"/>
          </w:rPr>
          <w:t>https://apps.apple.com/us/app/poly4u-3d-poly-sphere-puzzle/id1448154972</w:t>
        </w:r>
      </w:hyperlink>
    </w:p>
    <w:p w:rsidR="00DD69DE" w:rsidRPr="00A46C52" w:rsidRDefault="00DD69DE" w:rsidP="00A46C52">
      <w:pPr>
        <w:jc w:val="both"/>
        <w:rPr>
          <w:rFonts w:ascii="Times New Roman" w:hAnsi="Times New Roman"/>
          <w:sz w:val="28"/>
          <w:szCs w:val="28"/>
          <w:lang w:val="pl-PL"/>
        </w:rPr>
      </w:pPr>
    </w:p>
    <w:p w:rsidR="00DD69DE" w:rsidRPr="00A46C52" w:rsidRDefault="00DD69DE" w:rsidP="00A46C52">
      <w:pPr>
        <w:jc w:val="both"/>
        <w:rPr>
          <w:rFonts w:ascii="Times New Roman" w:hAnsi="Times New Roman"/>
          <w:b/>
          <w:sz w:val="28"/>
          <w:szCs w:val="28"/>
          <w:lang w:val="pl-PL"/>
        </w:rPr>
      </w:pPr>
      <w:r w:rsidRPr="00A46C52">
        <w:rPr>
          <w:rFonts w:ascii="Times New Roman" w:hAnsi="Times New Roman"/>
          <w:b/>
          <w:sz w:val="28"/>
          <w:szCs w:val="28"/>
          <w:lang w:val="pl-PL"/>
        </w:rPr>
        <w:t>Materiały video</w:t>
      </w:r>
    </w:p>
    <w:p w:rsidR="00DD69DE" w:rsidRDefault="00DD69DE" w:rsidP="00A46C52">
      <w:pPr>
        <w:jc w:val="both"/>
        <w:rPr>
          <w:rFonts w:ascii="Times New Roman" w:hAnsi="Times New Roman"/>
          <w:sz w:val="28"/>
          <w:szCs w:val="28"/>
          <w:lang w:val="pl-PL"/>
        </w:rPr>
      </w:pPr>
      <w:r w:rsidRPr="00A46C52">
        <w:rPr>
          <w:rFonts w:ascii="Times New Roman" w:hAnsi="Times New Roman"/>
          <w:sz w:val="28"/>
          <w:szCs w:val="28"/>
          <w:lang w:val="pl-PL"/>
        </w:rPr>
        <w:t>Planowanie rodzinnych wakacji z dziećmi o specjalnych potrzebach</w:t>
      </w:r>
    </w:p>
    <w:p w:rsidR="00DD69DE" w:rsidRDefault="00DD69DE" w:rsidP="00A46C52">
      <w:pPr>
        <w:jc w:val="both"/>
        <w:rPr>
          <w:rFonts w:ascii="Times New Roman" w:hAnsi="Times New Roman"/>
          <w:sz w:val="28"/>
          <w:szCs w:val="28"/>
          <w:lang w:val="pl-PL"/>
        </w:rPr>
      </w:pPr>
      <w:hyperlink r:id="rId33" w:history="1">
        <w:r w:rsidRPr="00A95737">
          <w:rPr>
            <w:rStyle w:val="Hyperlink"/>
            <w:rFonts w:ascii="Times New Roman" w:hAnsi="Times New Roman"/>
            <w:sz w:val="28"/>
            <w:szCs w:val="28"/>
            <w:lang w:val="pl-PL"/>
          </w:rPr>
          <w:t>https://lv.traasgpu.com/gimenes-brivdienas-planosana-ar-berniem-ar-ipasam-vajadzibam/</w:t>
        </w:r>
      </w:hyperlink>
    </w:p>
    <w:p w:rsidR="00DD69DE" w:rsidRDefault="00DD69DE" w:rsidP="00A46C52">
      <w:pPr>
        <w:jc w:val="both"/>
        <w:rPr>
          <w:rFonts w:ascii="Times New Roman" w:hAnsi="Times New Roman"/>
          <w:sz w:val="28"/>
          <w:szCs w:val="28"/>
          <w:lang w:val="pl-PL"/>
        </w:rPr>
      </w:pPr>
    </w:p>
    <w:p w:rsidR="00DD69DE" w:rsidRPr="00A46C52" w:rsidRDefault="00DD69DE" w:rsidP="00A46C52">
      <w:pPr>
        <w:jc w:val="both"/>
        <w:rPr>
          <w:rFonts w:ascii="Times New Roman" w:hAnsi="Times New Roman"/>
          <w:sz w:val="28"/>
          <w:szCs w:val="28"/>
          <w:lang w:val="pl-PL"/>
        </w:rPr>
      </w:pPr>
    </w:p>
    <w:p w:rsidR="00DD69DE" w:rsidRDefault="00DD69DE" w:rsidP="00A46C52">
      <w:pPr>
        <w:jc w:val="both"/>
        <w:rPr>
          <w:rFonts w:ascii="Times New Roman" w:hAnsi="Times New Roman"/>
          <w:sz w:val="28"/>
          <w:szCs w:val="28"/>
          <w:lang w:val="pl-PL"/>
        </w:rPr>
      </w:pPr>
      <w:r w:rsidRPr="00A46C52">
        <w:rPr>
          <w:rFonts w:ascii="Times New Roman" w:hAnsi="Times New Roman"/>
          <w:sz w:val="28"/>
          <w:szCs w:val="28"/>
          <w:lang w:val="pl-PL"/>
        </w:rPr>
        <w:t>Integracja sensoryczna - teoria i praktyka, ćwiczenia dla dzieci, zalety i wady</w:t>
      </w:r>
    </w:p>
    <w:p w:rsidR="00DD69DE" w:rsidRDefault="00DD69DE" w:rsidP="00A46C52">
      <w:pPr>
        <w:jc w:val="both"/>
        <w:rPr>
          <w:rFonts w:ascii="Times New Roman" w:hAnsi="Times New Roman"/>
          <w:sz w:val="28"/>
          <w:szCs w:val="28"/>
          <w:lang w:val="pl-PL"/>
        </w:rPr>
      </w:pPr>
      <w:hyperlink r:id="rId34" w:history="1">
        <w:r w:rsidRPr="00A95737">
          <w:rPr>
            <w:rStyle w:val="Hyperlink"/>
            <w:rFonts w:ascii="Times New Roman" w:hAnsi="Times New Roman"/>
            <w:sz w:val="28"/>
            <w:szCs w:val="28"/>
            <w:lang w:val="pl-PL"/>
          </w:rPr>
          <w:t>https://lv.tierient.com/sensora-integracija-teorija-un-prakse-vingrinajumi-berniem-plusi-un-minusi/</w:t>
        </w:r>
      </w:hyperlink>
    </w:p>
    <w:p w:rsidR="00DD69DE" w:rsidRPr="00A46C52" w:rsidRDefault="00DD69DE" w:rsidP="00A46C52">
      <w:pPr>
        <w:jc w:val="both"/>
        <w:rPr>
          <w:rFonts w:ascii="Times New Roman" w:hAnsi="Times New Roman"/>
          <w:sz w:val="28"/>
          <w:szCs w:val="28"/>
          <w:lang w:val="pl-PL"/>
        </w:rPr>
      </w:pPr>
    </w:p>
    <w:p w:rsidR="00DD69DE" w:rsidRDefault="00DD69DE" w:rsidP="00A46C52">
      <w:pPr>
        <w:jc w:val="both"/>
        <w:rPr>
          <w:rFonts w:ascii="Times New Roman" w:hAnsi="Times New Roman"/>
          <w:sz w:val="28"/>
          <w:szCs w:val="28"/>
          <w:lang w:val="pl-PL"/>
        </w:rPr>
      </w:pPr>
      <w:r w:rsidRPr="00A46C52">
        <w:rPr>
          <w:rFonts w:ascii="Times New Roman" w:hAnsi="Times New Roman"/>
          <w:sz w:val="28"/>
          <w:szCs w:val="28"/>
          <w:lang w:val="pl-PL"/>
        </w:rPr>
        <w:t>Przydatność pokoi wielozmysłowych dla osób z demencją</w:t>
      </w:r>
    </w:p>
    <w:p w:rsidR="00DD69DE" w:rsidRDefault="00DD69DE" w:rsidP="00A46C52">
      <w:pPr>
        <w:jc w:val="both"/>
        <w:rPr>
          <w:rFonts w:ascii="Times New Roman" w:hAnsi="Times New Roman"/>
          <w:sz w:val="28"/>
          <w:szCs w:val="28"/>
          <w:lang w:val="pl-PL"/>
        </w:rPr>
      </w:pPr>
      <w:hyperlink r:id="rId35" w:history="1">
        <w:r w:rsidRPr="00A95737">
          <w:rPr>
            <w:rStyle w:val="Hyperlink"/>
            <w:rFonts w:ascii="Times New Roman" w:hAnsi="Times New Roman"/>
            <w:sz w:val="28"/>
            <w:szCs w:val="28"/>
            <w:lang w:val="pl-PL"/>
          </w:rPr>
          <w:t>https://www.slaugivita.com/news/195/119/Multisensoro-istabu-noderiba-personam-ar-demenci</w:t>
        </w:r>
      </w:hyperlink>
    </w:p>
    <w:p w:rsidR="00DD69DE" w:rsidRPr="00A46C52" w:rsidRDefault="00DD69DE" w:rsidP="00A46C52">
      <w:pPr>
        <w:jc w:val="both"/>
        <w:rPr>
          <w:rFonts w:ascii="Times New Roman" w:hAnsi="Times New Roman"/>
          <w:sz w:val="28"/>
          <w:szCs w:val="28"/>
          <w:lang w:val="pl-PL"/>
        </w:rPr>
      </w:pPr>
    </w:p>
    <w:p w:rsidR="00DD69DE" w:rsidRDefault="00DD69DE" w:rsidP="00A46C52">
      <w:pPr>
        <w:jc w:val="both"/>
        <w:rPr>
          <w:rFonts w:ascii="Times New Roman" w:hAnsi="Times New Roman"/>
          <w:sz w:val="28"/>
          <w:szCs w:val="28"/>
          <w:lang w:val="pl-PL"/>
        </w:rPr>
      </w:pPr>
      <w:r w:rsidRPr="00A46C52">
        <w:rPr>
          <w:rFonts w:ascii="Times New Roman" w:hAnsi="Times New Roman"/>
          <w:sz w:val="28"/>
          <w:szCs w:val="28"/>
          <w:lang w:val="pl-PL"/>
        </w:rPr>
        <w:t>Terapia Integracji Sensorycznej i Autyzm</w:t>
      </w:r>
    </w:p>
    <w:p w:rsidR="00DD69DE" w:rsidRDefault="00DD69DE" w:rsidP="00A46C52">
      <w:pPr>
        <w:jc w:val="both"/>
        <w:rPr>
          <w:rFonts w:ascii="Times New Roman" w:hAnsi="Times New Roman"/>
          <w:sz w:val="28"/>
          <w:szCs w:val="28"/>
          <w:lang w:val="pl-PL"/>
        </w:rPr>
      </w:pPr>
      <w:hyperlink r:id="rId36" w:history="1">
        <w:r w:rsidRPr="00A95737">
          <w:rPr>
            <w:rStyle w:val="Hyperlink"/>
            <w:rFonts w:ascii="Times New Roman" w:hAnsi="Times New Roman"/>
            <w:sz w:val="28"/>
            <w:szCs w:val="28"/>
            <w:lang w:val="pl-PL"/>
          </w:rPr>
          <w:t>https://lv.approby.com/sensoralas-integracijas-terapija-un-autisms/</w:t>
        </w:r>
      </w:hyperlink>
    </w:p>
    <w:p w:rsidR="00DD69DE" w:rsidRPr="00A46C52" w:rsidRDefault="00DD69DE" w:rsidP="00A46C52">
      <w:pPr>
        <w:jc w:val="both"/>
        <w:rPr>
          <w:rFonts w:ascii="Times New Roman" w:hAnsi="Times New Roman"/>
          <w:sz w:val="28"/>
          <w:szCs w:val="28"/>
          <w:lang w:val="pl-PL"/>
        </w:rPr>
      </w:pPr>
    </w:p>
    <w:p w:rsidR="00DD69DE" w:rsidRDefault="00DD69DE" w:rsidP="00A46C52">
      <w:pPr>
        <w:jc w:val="both"/>
        <w:rPr>
          <w:rFonts w:ascii="Times New Roman" w:hAnsi="Times New Roman"/>
          <w:sz w:val="28"/>
          <w:szCs w:val="28"/>
          <w:lang w:val="pl-PL"/>
        </w:rPr>
      </w:pPr>
      <w:r w:rsidRPr="00A46C52">
        <w:rPr>
          <w:rFonts w:ascii="Times New Roman" w:hAnsi="Times New Roman"/>
          <w:sz w:val="28"/>
          <w:szCs w:val="28"/>
          <w:lang w:val="pl-PL"/>
        </w:rPr>
        <w:t xml:space="preserve">Centrum Wielofunkcyjne "Solis augsup" (eng. - Step Up) </w:t>
      </w:r>
      <w:hyperlink r:id="rId37" w:history="1">
        <w:r w:rsidRPr="00A95737">
          <w:rPr>
            <w:rStyle w:val="Hyperlink"/>
            <w:rFonts w:ascii="Times New Roman" w:hAnsi="Times New Roman"/>
            <w:sz w:val="28"/>
            <w:szCs w:val="28"/>
            <w:lang w:val="pl-PL"/>
          </w:rPr>
          <w:t>https://www.facebook.com/watch/?v=507173246671469</w:t>
        </w:r>
      </w:hyperlink>
    </w:p>
    <w:p w:rsidR="00DD69DE" w:rsidRPr="00A46C52" w:rsidRDefault="00DD69DE" w:rsidP="00A46C52">
      <w:pPr>
        <w:jc w:val="both"/>
        <w:rPr>
          <w:rFonts w:ascii="Times New Roman" w:hAnsi="Times New Roman"/>
          <w:sz w:val="28"/>
          <w:szCs w:val="28"/>
          <w:lang w:val="pl-PL"/>
        </w:rPr>
      </w:pPr>
    </w:p>
    <w:p w:rsidR="00DD69DE" w:rsidRDefault="00DD69DE" w:rsidP="00A46C52">
      <w:pPr>
        <w:jc w:val="both"/>
        <w:rPr>
          <w:rFonts w:ascii="Times New Roman" w:hAnsi="Times New Roman"/>
          <w:sz w:val="28"/>
          <w:szCs w:val="28"/>
          <w:lang w:val="pl-PL"/>
        </w:rPr>
      </w:pPr>
      <w:r w:rsidRPr="00A46C52">
        <w:rPr>
          <w:rFonts w:ascii="Times New Roman" w:hAnsi="Times New Roman"/>
          <w:sz w:val="28"/>
          <w:szCs w:val="28"/>
          <w:lang w:val="pl-PL"/>
        </w:rPr>
        <w:t>Film o dziecku z autyzmem</w:t>
      </w:r>
    </w:p>
    <w:p w:rsidR="00DD69DE" w:rsidRDefault="00DD69DE" w:rsidP="00A46C52">
      <w:pPr>
        <w:jc w:val="both"/>
        <w:rPr>
          <w:rFonts w:ascii="Times New Roman" w:hAnsi="Times New Roman"/>
          <w:sz w:val="28"/>
          <w:szCs w:val="28"/>
          <w:lang w:val="pl-PL"/>
        </w:rPr>
      </w:pPr>
      <w:hyperlink r:id="rId38" w:history="1">
        <w:r w:rsidRPr="00A95737">
          <w:rPr>
            <w:rStyle w:val="Hyperlink"/>
            <w:rFonts w:ascii="Times New Roman" w:hAnsi="Times New Roman"/>
            <w:sz w:val="28"/>
            <w:szCs w:val="28"/>
            <w:lang w:val="pl-PL"/>
          </w:rPr>
          <w:t>https://www.youtube.com/watch?v=Y9Bey4F9ENA</w:t>
        </w:r>
      </w:hyperlink>
    </w:p>
    <w:p w:rsidR="00DD69DE" w:rsidRPr="00A46C52" w:rsidRDefault="00DD69DE" w:rsidP="00A46C52">
      <w:pPr>
        <w:jc w:val="both"/>
        <w:rPr>
          <w:rFonts w:ascii="Times New Roman" w:hAnsi="Times New Roman"/>
          <w:sz w:val="28"/>
          <w:szCs w:val="28"/>
          <w:lang w:val="pl-PL"/>
        </w:rPr>
      </w:pPr>
    </w:p>
    <w:p w:rsidR="00DD69DE" w:rsidRDefault="00DD69DE" w:rsidP="00A46C52">
      <w:pPr>
        <w:jc w:val="both"/>
        <w:rPr>
          <w:rFonts w:ascii="Times New Roman" w:hAnsi="Times New Roman"/>
          <w:sz w:val="28"/>
          <w:szCs w:val="28"/>
          <w:lang w:val="pl-PL"/>
        </w:rPr>
      </w:pPr>
      <w:r w:rsidRPr="00A46C52">
        <w:rPr>
          <w:rFonts w:ascii="Times New Roman" w:hAnsi="Times New Roman"/>
          <w:sz w:val="28"/>
          <w:szCs w:val="28"/>
          <w:lang w:val="pl-PL"/>
        </w:rPr>
        <w:t xml:space="preserve">Program dla oddziałów NICU Rodzina </w:t>
      </w:r>
      <w:r>
        <w:rPr>
          <w:rFonts w:ascii="Times New Roman" w:hAnsi="Times New Roman"/>
          <w:sz w:val="28"/>
          <w:szCs w:val="28"/>
          <w:lang w:val="pl-PL"/>
        </w:rPr>
        <w:t>Brookesów</w:t>
      </w:r>
    </w:p>
    <w:p w:rsidR="00DD69DE" w:rsidRDefault="00DD69DE" w:rsidP="00A46C52">
      <w:pPr>
        <w:jc w:val="both"/>
        <w:rPr>
          <w:rFonts w:ascii="Times New Roman" w:hAnsi="Times New Roman"/>
          <w:sz w:val="28"/>
          <w:szCs w:val="28"/>
          <w:lang w:val="pl-PL"/>
        </w:rPr>
      </w:pPr>
      <w:hyperlink r:id="rId39" w:history="1">
        <w:r w:rsidRPr="00A95737">
          <w:rPr>
            <w:rStyle w:val="Hyperlink"/>
            <w:rFonts w:ascii="Times New Roman" w:hAnsi="Times New Roman"/>
            <w:sz w:val="28"/>
            <w:szCs w:val="28"/>
            <w:lang w:val="pl-PL"/>
          </w:rPr>
          <w:t>https://www.fsncc.org/fsncc-videos</w:t>
        </w:r>
      </w:hyperlink>
    </w:p>
    <w:p w:rsidR="00DD69DE" w:rsidRPr="00A46C52" w:rsidRDefault="00DD69DE" w:rsidP="00A46C52">
      <w:pPr>
        <w:jc w:val="both"/>
        <w:rPr>
          <w:rFonts w:ascii="Times New Roman" w:hAnsi="Times New Roman"/>
          <w:sz w:val="28"/>
          <w:szCs w:val="28"/>
          <w:lang w:val="pl-PL"/>
        </w:rPr>
      </w:pPr>
    </w:p>
    <w:p w:rsidR="00DD69DE" w:rsidRDefault="00DD69DE" w:rsidP="00A46C52">
      <w:pPr>
        <w:rPr>
          <w:rFonts w:ascii="Times New Roman" w:hAnsi="Times New Roman"/>
          <w:sz w:val="28"/>
          <w:szCs w:val="28"/>
          <w:lang w:val="pl-PL"/>
        </w:rPr>
      </w:pPr>
      <w:r w:rsidRPr="00A46C52">
        <w:rPr>
          <w:rFonts w:ascii="Times New Roman" w:hAnsi="Times New Roman"/>
          <w:sz w:val="28"/>
          <w:szCs w:val="28"/>
          <w:lang w:val="pl-PL"/>
        </w:rPr>
        <w:t>Opowieści rodziców o pracy z dziećmi z autyzmem</w:t>
      </w:r>
    </w:p>
    <w:p w:rsidR="00DD69DE" w:rsidRDefault="00DD69DE" w:rsidP="00A46C52">
      <w:pPr>
        <w:rPr>
          <w:rFonts w:ascii="Times New Roman" w:hAnsi="Times New Roman"/>
          <w:sz w:val="28"/>
          <w:szCs w:val="28"/>
          <w:lang w:val="pl-PL"/>
        </w:rPr>
      </w:pPr>
      <w:hyperlink r:id="rId40" w:history="1">
        <w:r w:rsidRPr="00A95737">
          <w:rPr>
            <w:rStyle w:val="Hyperlink"/>
            <w:rFonts w:ascii="Times New Roman" w:hAnsi="Times New Roman"/>
            <w:sz w:val="28"/>
            <w:szCs w:val="28"/>
            <w:lang w:val="pl-PL"/>
          </w:rPr>
          <w:t>https://raisingchildren.net.au/autism/therapies-services/therapies-interventions/finding-early-intervention-for-autism</w:t>
        </w:r>
      </w:hyperlink>
    </w:p>
    <w:p w:rsidR="00DD69DE" w:rsidRPr="00A46C52" w:rsidRDefault="00DD69DE" w:rsidP="00A46C52">
      <w:pPr>
        <w:rPr>
          <w:rFonts w:ascii="Times New Roman" w:hAnsi="Times New Roman"/>
          <w:sz w:val="28"/>
          <w:szCs w:val="28"/>
          <w:lang w:val="pl-PL"/>
        </w:rPr>
      </w:pPr>
    </w:p>
    <w:p w:rsidR="00DD69DE" w:rsidRPr="00A46C52" w:rsidRDefault="00DD69DE" w:rsidP="00A46C52">
      <w:pPr>
        <w:jc w:val="both"/>
        <w:rPr>
          <w:rFonts w:ascii="Times New Roman" w:hAnsi="Times New Roman"/>
          <w:sz w:val="28"/>
          <w:szCs w:val="28"/>
          <w:lang w:val="pl-PL"/>
        </w:rPr>
      </w:pPr>
    </w:p>
    <w:p w:rsidR="00DD69DE" w:rsidRDefault="00DD69DE" w:rsidP="00A46C52">
      <w:pPr>
        <w:jc w:val="both"/>
        <w:rPr>
          <w:rFonts w:ascii="Times New Roman" w:hAnsi="Times New Roman"/>
          <w:sz w:val="28"/>
          <w:szCs w:val="28"/>
          <w:lang w:val="pl-PL"/>
        </w:rPr>
      </w:pPr>
    </w:p>
    <w:p w:rsidR="00DD69DE" w:rsidRDefault="00DD69DE" w:rsidP="00A46C52">
      <w:pPr>
        <w:jc w:val="both"/>
        <w:rPr>
          <w:rFonts w:ascii="Times New Roman" w:hAnsi="Times New Roman"/>
          <w:sz w:val="28"/>
          <w:szCs w:val="28"/>
          <w:lang w:val="pl-PL"/>
        </w:rPr>
      </w:pPr>
    </w:p>
    <w:p w:rsidR="00DD69DE" w:rsidRPr="00A46C52" w:rsidRDefault="00DD69DE" w:rsidP="00A46C52">
      <w:pPr>
        <w:jc w:val="both"/>
        <w:rPr>
          <w:rFonts w:ascii="Times New Roman" w:hAnsi="Times New Roman"/>
          <w:b/>
          <w:sz w:val="28"/>
          <w:szCs w:val="28"/>
          <w:lang w:val="pl-PL"/>
        </w:rPr>
      </w:pPr>
      <w:r w:rsidRPr="00A46C52">
        <w:rPr>
          <w:rFonts w:ascii="Times New Roman" w:hAnsi="Times New Roman"/>
          <w:b/>
          <w:sz w:val="28"/>
          <w:szCs w:val="28"/>
          <w:lang w:val="pl-PL"/>
        </w:rPr>
        <w:t>Literatura</w:t>
      </w:r>
    </w:p>
    <w:p w:rsidR="00DD69DE" w:rsidRDefault="00DD69DE" w:rsidP="00A46C52">
      <w:pPr>
        <w:jc w:val="both"/>
        <w:rPr>
          <w:rFonts w:ascii="Times New Roman" w:hAnsi="Times New Roman"/>
          <w:sz w:val="28"/>
          <w:szCs w:val="28"/>
          <w:lang w:val="en-GB"/>
        </w:rPr>
      </w:pPr>
      <w:r w:rsidRPr="00A46C52">
        <w:rPr>
          <w:rFonts w:ascii="Times New Roman" w:hAnsi="Times New Roman"/>
          <w:sz w:val="28"/>
          <w:szCs w:val="28"/>
          <w:lang w:val="pl-PL"/>
        </w:rPr>
        <w:t xml:space="preserve">Ancāne, G., Meistere, L., Užāns, A., Vasiļevska, M., Rateniece, I., Sestule, I., Jansone, D. unZīle, I. (2011). Rokasgrāmataskolotājiem, strādājošiemspecializētajāsiestādēsbērniemarpsihiskāsveselībastraucējumiem. </w:t>
      </w:r>
      <w:r w:rsidRPr="00A46C52">
        <w:rPr>
          <w:rFonts w:ascii="Times New Roman" w:hAnsi="Times New Roman"/>
          <w:sz w:val="28"/>
          <w:szCs w:val="28"/>
          <w:lang w:val="en-GB"/>
        </w:rPr>
        <w:t>Retrieved from</w:t>
      </w:r>
    </w:p>
    <w:p w:rsidR="00DD69DE" w:rsidRDefault="00DD69DE" w:rsidP="00A46C52">
      <w:pPr>
        <w:jc w:val="both"/>
        <w:rPr>
          <w:rFonts w:ascii="Times New Roman" w:hAnsi="Times New Roman"/>
          <w:sz w:val="28"/>
          <w:szCs w:val="28"/>
          <w:lang w:val="en-GB"/>
        </w:rPr>
      </w:pPr>
      <w:hyperlink r:id="rId41" w:history="1">
        <w:r w:rsidRPr="00A95737">
          <w:rPr>
            <w:rStyle w:val="Hyperlink"/>
            <w:rFonts w:ascii="Times New Roman" w:hAnsi="Times New Roman"/>
            <w:sz w:val="28"/>
            <w:szCs w:val="28"/>
            <w:lang w:val="en-GB"/>
          </w:rPr>
          <w:t>http://old.rezeknesnovads.lv/res/content2/33/33542113092431020.pdf</w:t>
        </w:r>
      </w:hyperlink>
    </w:p>
    <w:p w:rsidR="00DD69DE" w:rsidRPr="00A46C52" w:rsidRDefault="00DD69DE" w:rsidP="00A46C52">
      <w:pPr>
        <w:jc w:val="both"/>
        <w:rPr>
          <w:rFonts w:ascii="Times New Roman" w:hAnsi="Times New Roman"/>
          <w:sz w:val="28"/>
          <w:szCs w:val="28"/>
          <w:lang w:val="en-GB"/>
        </w:rPr>
      </w:pPr>
      <w:r w:rsidRPr="00A46C52">
        <w:rPr>
          <w:rFonts w:ascii="Times New Roman" w:hAnsi="Times New Roman"/>
          <w:sz w:val="28"/>
          <w:szCs w:val="28"/>
          <w:lang w:val="en-GB"/>
        </w:rPr>
        <w:t>Ayres Theories of Autism and Sensory Integration Revisited: What Contemporary Neuroscience Has to Say (Kilroy, Aziz-Zadeh&amp;Cermak, 2019).</w:t>
      </w:r>
    </w:p>
    <w:p w:rsidR="00DD69DE" w:rsidRPr="00A46C52" w:rsidRDefault="00DD69DE" w:rsidP="00A46C52">
      <w:pPr>
        <w:jc w:val="both"/>
        <w:rPr>
          <w:rFonts w:ascii="Times New Roman" w:hAnsi="Times New Roman"/>
          <w:sz w:val="28"/>
          <w:szCs w:val="28"/>
          <w:lang w:val="pl-PL"/>
        </w:rPr>
      </w:pPr>
      <w:r w:rsidRPr="00A46C52">
        <w:rPr>
          <w:rFonts w:ascii="Times New Roman" w:hAnsi="Times New Roman"/>
          <w:sz w:val="28"/>
          <w:szCs w:val="28"/>
          <w:lang w:val="en-GB"/>
        </w:rPr>
        <w:t xml:space="preserve">Baumeister, R. F., Vohs, K. D. (2007). </w:t>
      </w:r>
      <w:r w:rsidRPr="00A46C52">
        <w:rPr>
          <w:rFonts w:ascii="Times New Roman" w:hAnsi="Times New Roman"/>
          <w:sz w:val="28"/>
          <w:szCs w:val="28"/>
          <w:lang w:val="pl-PL"/>
        </w:rPr>
        <w:t xml:space="preserve">Samoregulacja, wyczerpanie ego i motywacja. Social and Personality Psychology Compass, 1, 115-128. </w:t>
      </w:r>
    </w:p>
    <w:p w:rsidR="00DD69DE" w:rsidRPr="00A46C52" w:rsidRDefault="00DD69DE" w:rsidP="00A46C52">
      <w:pPr>
        <w:jc w:val="both"/>
        <w:rPr>
          <w:rFonts w:ascii="Times New Roman" w:hAnsi="Times New Roman"/>
          <w:sz w:val="28"/>
          <w:szCs w:val="28"/>
          <w:lang w:val="pl-PL"/>
        </w:rPr>
      </w:pPr>
      <w:r w:rsidRPr="00A46C52">
        <w:rPr>
          <w:rFonts w:ascii="Times New Roman" w:hAnsi="Times New Roman"/>
          <w:sz w:val="28"/>
          <w:szCs w:val="28"/>
          <w:lang w:val="pl-PL"/>
        </w:rPr>
        <w:t>Bethere, D. u.c. (2013). Metodiskaismateriālspedagogiemdarbamarizglītojamiem, kuriemiruzvedībastraucējumi. Rīga: VISC. 11.lpp</w:t>
      </w:r>
    </w:p>
    <w:p w:rsidR="00DD69DE" w:rsidRPr="00A46C52" w:rsidRDefault="00DD69DE" w:rsidP="00A46C52">
      <w:pPr>
        <w:jc w:val="both"/>
        <w:rPr>
          <w:rFonts w:ascii="Times New Roman" w:hAnsi="Times New Roman"/>
          <w:sz w:val="28"/>
          <w:szCs w:val="28"/>
          <w:lang w:val="pl-PL"/>
        </w:rPr>
      </w:pPr>
      <w:r w:rsidRPr="00A46C52">
        <w:rPr>
          <w:rFonts w:ascii="Times New Roman" w:hAnsi="Times New Roman"/>
          <w:sz w:val="28"/>
          <w:szCs w:val="28"/>
          <w:lang w:val="pl-PL"/>
        </w:rPr>
        <w:t>Bundy, Lane, &amp;Marray(2002) Integracja sensoryczna: Teoria i praktyka. FA Davis.</w:t>
      </w:r>
    </w:p>
    <w:p w:rsidR="00DD69DE" w:rsidRDefault="00DD69DE" w:rsidP="00A46C52">
      <w:pPr>
        <w:jc w:val="both"/>
        <w:rPr>
          <w:rFonts w:ascii="Times New Roman" w:hAnsi="Times New Roman"/>
          <w:sz w:val="28"/>
          <w:szCs w:val="28"/>
          <w:lang w:val="en-GB"/>
        </w:rPr>
      </w:pPr>
      <w:r w:rsidRPr="00A46C52">
        <w:rPr>
          <w:rFonts w:ascii="Times New Roman" w:hAnsi="Times New Roman"/>
          <w:sz w:val="28"/>
          <w:szCs w:val="28"/>
          <w:lang w:val="pl-PL"/>
        </w:rPr>
        <w:t xml:space="preserve">Centralne Biuro Statystyczne Łotwy (2018) Dzieci na Łotwie. COLLECTION OF STATISTICS. </w:t>
      </w:r>
      <w:smartTag w:uri="urn:schemas-microsoft-com:office:smarttags" w:element="place">
        <w:smartTag w:uri="urn:schemas-microsoft-com:office:smarttags" w:element="City">
          <w:r w:rsidRPr="00A46C52">
            <w:rPr>
              <w:rFonts w:ascii="Times New Roman" w:hAnsi="Times New Roman"/>
              <w:sz w:val="28"/>
              <w:szCs w:val="28"/>
              <w:lang w:val="en-GB"/>
            </w:rPr>
            <w:t>Riga</w:t>
          </w:r>
        </w:smartTag>
      </w:smartTag>
      <w:r w:rsidRPr="00A46C52">
        <w:rPr>
          <w:rFonts w:ascii="Times New Roman" w:hAnsi="Times New Roman"/>
          <w:sz w:val="28"/>
          <w:szCs w:val="28"/>
          <w:lang w:val="en-GB"/>
        </w:rPr>
        <w:t xml:space="preserve"> retrieved from: </w:t>
      </w:r>
      <w:hyperlink r:id="rId42" w:history="1">
        <w:r w:rsidRPr="00A95737">
          <w:rPr>
            <w:rStyle w:val="Hyperlink"/>
            <w:rFonts w:ascii="Times New Roman" w:hAnsi="Times New Roman"/>
            <w:sz w:val="28"/>
            <w:szCs w:val="28"/>
            <w:lang w:val="en-GB"/>
          </w:rPr>
          <w:t>https://www.csb.gov.lv/sites/default/files/publication/2018-07/Nr%207%20Berni%20Latvija%202018%20%2818_00%29%20LV_EN.pdf</w:t>
        </w:r>
      </w:hyperlink>
    </w:p>
    <w:p w:rsidR="00DD69DE" w:rsidRDefault="00DD69DE" w:rsidP="00A46C52">
      <w:pPr>
        <w:jc w:val="both"/>
        <w:rPr>
          <w:rFonts w:ascii="Times New Roman" w:hAnsi="Times New Roman"/>
          <w:sz w:val="28"/>
          <w:szCs w:val="28"/>
          <w:lang w:val="pl-PL"/>
        </w:rPr>
      </w:pPr>
      <w:r w:rsidRPr="00A46C52">
        <w:rPr>
          <w:rFonts w:ascii="Times New Roman" w:hAnsi="Times New Roman"/>
          <w:sz w:val="28"/>
          <w:szCs w:val="28"/>
          <w:lang w:val="en-GB"/>
        </w:rPr>
        <w:t xml:space="preserve">Cognoa (2020). Leading the way for pediatric behavioral health. </w:t>
      </w:r>
      <w:r w:rsidRPr="00A46C52">
        <w:rPr>
          <w:rFonts w:ascii="Times New Roman" w:hAnsi="Times New Roman"/>
          <w:sz w:val="28"/>
          <w:szCs w:val="28"/>
          <w:lang w:val="pl-PL"/>
        </w:rPr>
        <w:t xml:space="preserve">Dostępne na stronie: </w:t>
      </w:r>
      <w:hyperlink r:id="rId43" w:history="1">
        <w:r w:rsidRPr="00A95737">
          <w:rPr>
            <w:rStyle w:val="Hyperlink"/>
            <w:rFonts w:ascii="Times New Roman" w:hAnsi="Times New Roman"/>
            <w:sz w:val="28"/>
            <w:szCs w:val="28"/>
            <w:lang w:val="pl-PL"/>
          </w:rPr>
          <w:t>https://cognoa.com/</w:t>
        </w:r>
      </w:hyperlink>
    </w:p>
    <w:p w:rsidR="00DD69DE" w:rsidRPr="00A46C52" w:rsidRDefault="00DD69DE" w:rsidP="00A46C52">
      <w:pPr>
        <w:jc w:val="both"/>
        <w:rPr>
          <w:rFonts w:ascii="Times New Roman" w:hAnsi="Times New Roman"/>
          <w:sz w:val="28"/>
          <w:szCs w:val="28"/>
          <w:lang w:val="en-GB"/>
        </w:rPr>
      </w:pPr>
      <w:r w:rsidRPr="00A46C52">
        <w:rPr>
          <w:rFonts w:ascii="Times New Roman" w:hAnsi="Times New Roman"/>
          <w:sz w:val="28"/>
          <w:szCs w:val="28"/>
          <w:lang w:val="en-GB"/>
        </w:rPr>
        <w:t>Heatherton, T.F. (2011). Neuroscience of Self and Self-Regulation. Annual Review of Psychology. 62: 363-390</w:t>
      </w:r>
    </w:p>
    <w:p w:rsidR="00DD69DE" w:rsidRPr="00A46C52" w:rsidRDefault="00DD69DE" w:rsidP="00A46C52">
      <w:pPr>
        <w:jc w:val="both"/>
        <w:rPr>
          <w:rFonts w:ascii="Times New Roman" w:hAnsi="Times New Roman"/>
          <w:sz w:val="28"/>
          <w:szCs w:val="28"/>
          <w:lang w:val="en-GB"/>
        </w:rPr>
      </w:pPr>
      <w:r w:rsidRPr="00A46C52">
        <w:rPr>
          <w:rFonts w:ascii="Times New Roman" w:hAnsi="Times New Roman"/>
          <w:sz w:val="28"/>
          <w:szCs w:val="28"/>
          <w:lang w:val="en-GB"/>
        </w:rPr>
        <w:t>Hill, L. H. (2001) My Child Has a Learning Disability. Co teraz? Adult Learning, 12, 24-25.</w:t>
      </w:r>
    </w:p>
    <w:p w:rsidR="00DD69DE" w:rsidRPr="00A46C52" w:rsidRDefault="00DD69DE" w:rsidP="00A46C52">
      <w:pPr>
        <w:jc w:val="both"/>
        <w:rPr>
          <w:rFonts w:ascii="Times New Roman" w:hAnsi="Times New Roman"/>
          <w:sz w:val="28"/>
          <w:szCs w:val="28"/>
          <w:lang w:val="en-GB"/>
        </w:rPr>
      </w:pPr>
      <w:r w:rsidRPr="00A46C52">
        <w:rPr>
          <w:rFonts w:ascii="Times New Roman" w:hAnsi="Times New Roman"/>
          <w:sz w:val="28"/>
          <w:szCs w:val="28"/>
          <w:lang w:val="en-GB"/>
        </w:rPr>
        <w:t>Lundahl, B., Risser, H. J., &amp; Lovejoy, C. (2006) A Meta-Analysis of Parent Training: Moderators and Follow-Up Effects. Clinical Psychology Review, 26, 86-104.</w:t>
      </w:r>
    </w:p>
    <w:p w:rsidR="00DD69DE" w:rsidRPr="00A46C52" w:rsidRDefault="00DD69DE" w:rsidP="00A46C52">
      <w:pPr>
        <w:jc w:val="both"/>
        <w:rPr>
          <w:rFonts w:ascii="Times New Roman" w:hAnsi="Times New Roman"/>
          <w:sz w:val="28"/>
          <w:szCs w:val="28"/>
          <w:lang w:val="en-GB"/>
        </w:rPr>
      </w:pPr>
      <w:r w:rsidRPr="00A46C52">
        <w:rPr>
          <w:rFonts w:ascii="Times New Roman" w:hAnsi="Times New Roman"/>
          <w:sz w:val="28"/>
          <w:szCs w:val="28"/>
          <w:lang w:val="en-GB"/>
        </w:rPr>
        <w:t xml:space="preserve">Mash, E.J., Wolfe, D.A. (2012) Abnormal Child Psychology, </w:t>
      </w:r>
      <w:smartTag w:uri="urn:schemas-microsoft-com:office:smarttags" w:element="City">
        <w:r w:rsidRPr="00A46C52">
          <w:rPr>
            <w:rFonts w:ascii="Times New Roman" w:hAnsi="Times New Roman"/>
            <w:sz w:val="28"/>
            <w:szCs w:val="28"/>
            <w:lang w:val="en-GB"/>
          </w:rPr>
          <w:t>Belmont</w:t>
        </w:r>
      </w:smartTag>
      <w:r w:rsidRPr="00A46C52">
        <w:rPr>
          <w:rFonts w:ascii="Times New Roman" w:hAnsi="Times New Roman"/>
          <w:sz w:val="28"/>
          <w:szCs w:val="28"/>
          <w:lang w:val="en-GB"/>
        </w:rPr>
        <w:t xml:space="preserve">, </w:t>
      </w:r>
      <w:smartTag w:uri="urn:schemas-microsoft-com:office:smarttags" w:element="State">
        <w:r w:rsidRPr="00A46C52">
          <w:rPr>
            <w:rFonts w:ascii="Times New Roman" w:hAnsi="Times New Roman"/>
            <w:sz w:val="28"/>
            <w:szCs w:val="28"/>
            <w:lang w:val="en-GB"/>
          </w:rPr>
          <w:t>CA</w:t>
        </w:r>
      </w:smartTag>
      <w:r w:rsidRPr="00A46C52">
        <w:rPr>
          <w:rFonts w:ascii="Times New Roman" w:hAnsi="Times New Roman"/>
          <w:sz w:val="28"/>
          <w:szCs w:val="28"/>
          <w:lang w:val="en-GB"/>
        </w:rPr>
        <w:t xml:space="preserve">: </w:t>
      </w:r>
      <w:smartTag w:uri="urn:schemas-microsoft-com:office:smarttags" w:element="place">
        <w:smartTag w:uri="urn:schemas-microsoft-com:office:smarttags" w:element="City">
          <w:r w:rsidRPr="00A46C52">
            <w:rPr>
              <w:rFonts w:ascii="Times New Roman" w:hAnsi="Times New Roman"/>
              <w:sz w:val="28"/>
              <w:szCs w:val="28"/>
              <w:lang w:val="en-GB"/>
            </w:rPr>
            <w:t>Wadsworth</w:t>
          </w:r>
        </w:smartTag>
      </w:smartTag>
      <w:r w:rsidRPr="00A46C52">
        <w:rPr>
          <w:rFonts w:ascii="Times New Roman" w:hAnsi="Times New Roman"/>
          <w:sz w:val="28"/>
          <w:szCs w:val="28"/>
          <w:lang w:val="en-GB"/>
        </w:rPr>
        <w:t xml:space="preserve"> Publishing. </w:t>
      </w:r>
    </w:p>
    <w:p w:rsidR="00DD69DE" w:rsidRDefault="00DD69DE" w:rsidP="00A46C52">
      <w:pPr>
        <w:jc w:val="both"/>
        <w:rPr>
          <w:rFonts w:ascii="Times New Roman" w:hAnsi="Times New Roman"/>
          <w:sz w:val="28"/>
          <w:szCs w:val="28"/>
          <w:lang w:val="pl-PL"/>
        </w:rPr>
      </w:pPr>
      <w:r w:rsidRPr="00A46C52">
        <w:rPr>
          <w:rFonts w:ascii="Times New Roman" w:hAnsi="Times New Roman"/>
          <w:sz w:val="28"/>
          <w:szCs w:val="28"/>
          <w:lang w:val="en-GB"/>
        </w:rPr>
        <w:t xml:space="preserve">National Academies of Science, Engineering, and Medicine (NASEM) (2016). </w:t>
      </w:r>
      <w:r w:rsidRPr="00A46C52">
        <w:rPr>
          <w:rFonts w:ascii="Times New Roman" w:hAnsi="Times New Roman"/>
          <w:sz w:val="28"/>
          <w:szCs w:val="28"/>
          <w:lang w:val="pl-PL"/>
        </w:rPr>
        <w:t xml:space="preserve">Parenting matters: Wspieranie rodziców dzieci w wieku 0-8 lat. Źródło: </w:t>
      </w:r>
      <w:hyperlink r:id="rId44" w:history="1">
        <w:r w:rsidRPr="00A95737">
          <w:rPr>
            <w:rStyle w:val="Hyperlink"/>
            <w:rFonts w:ascii="Times New Roman" w:hAnsi="Times New Roman"/>
            <w:sz w:val="28"/>
            <w:szCs w:val="28"/>
            <w:lang w:val="pl-PL"/>
          </w:rPr>
          <w:t>https://www.nap.edu/catalog/21868/parenting-matters-supporting-parents-of-children-ages0-8</w:t>
        </w:r>
      </w:hyperlink>
    </w:p>
    <w:p w:rsidR="00DD69DE" w:rsidRPr="00A46C52" w:rsidRDefault="00DD69DE" w:rsidP="00A46C52">
      <w:pPr>
        <w:jc w:val="both"/>
        <w:rPr>
          <w:rFonts w:ascii="Times New Roman" w:hAnsi="Times New Roman"/>
          <w:sz w:val="28"/>
          <w:szCs w:val="28"/>
          <w:lang w:val="pl-PL"/>
        </w:rPr>
      </w:pPr>
      <w:r w:rsidRPr="00A46C52">
        <w:rPr>
          <w:rFonts w:ascii="Times New Roman" w:hAnsi="Times New Roman"/>
          <w:sz w:val="28"/>
          <w:szCs w:val="28"/>
          <w:lang w:val="pl-PL"/>
        </w:rPr>
        <w:t xml:space="preserve"> </w:t>
      </w:r>
    </w:p>
    <w:p w:rsidR="00DD69DE" w:rsidRPr="00A46C52" w:rsidRDefault="00DD69DE" w:rsidP="00A46C52">
      <w:pPr>
        <w:jc w:val="both"/>
        <w:rPr>
          <w:rFonts w:ascii="Times New Roman" w:hAnsi="Times New Roman"/>
          <w:sz w:val="28"/>
          <w:szCs w:val="28"/>
          <w:lang w:val="en-GB"/>
        </w:rPr>
      </w:pPr>
      <w:r w:rsidRPr="00A46C52">
        <w:rPr>
          <w:rFonts w:ascii="Times New Roman" w:hAnsi="Times New Roman"/>
          <w:sz w:val="28"/>
          <w:szCs w:val="28"/>
          <w:lang w:val="en-GB"/>
        </w:rPr>
        <w:t xml:space="preserve">National Collaborating Centre for Mental Health and Social Care Institute for Excellence. </w:t>
      </w:r>
      <w:r w:rsidRPr="00A46C52">
        <w:rPr>
          <w:rFonts w:ascii="Times New Roman" w:hAnsi="Times New Roman"/>
          <w:sz w:val="28"/>
          <w:szCs w:val="28"/>
          <w:lang w:val="pl-PL"/>
        </w:rPr>
        <w:t xml:space="preserve">(2013). Antyspołeczne zachowania i zaburzenia zachowania u dzieci i młodzieży: Recognition, Intervention and Management (Rozpoznawanie, interwencja i zarządzanie). </w:t>
      </w:r>
      <w:smartTag w:uri="urn:schemas-microsoft-com:office:smarttags" w:element="City">
        <w:r w:rsidRPr="00A46C52">
          <w:rPr>
            <w:rFonts w:ascii="Times New Roman" w:hAnsi="Times New Roman"/>
            <w:sz w:val="28"/>
            <w:szCs w:val="28"/>
            <w:lang w:val="en-GB"/>
          </w:rPr>
          <w:t>London</w:t>
        </w:r>
      </w:smartTag>
      <w:r w:rsidRPr="00A46C52">
        <w:rPr>
          <w:rFonts w:ascii="Times New Roman" w:hAnsi="Times New Roman"/>
          <w:sz w:val="28"/>
          <w:szCs w:val="28"/>
          <w:lang w:val="en-GB"/>
        </w:rPr>
        <w:t xml:space="preserve">: British Psychological Society &amp; The </w:t>
      </w:r>
      <w:smartTag w:uri="urn:schemas-microsoft-com:office:smarttags" w:element="place">
        <w:smartTag w:uri="urn:schemas-microsoft-com:office:smarttags" w:element="PlaceName">
          <w:r w:rsidRPr="00A46C52">
            <w:rPr>
              <w:rFonts w:ascii="Times New Roman" w:hAnsi="Times New Roman"/>
              <w:sz w:val="28"/>
              <w:szCs w:val="28"/>
              <w:lang w:val="en-GB"/>
            </w:rPr>
            <w:t>Royal</w:t>
          </w:r>
        </w:smartTag>
        <w:r w:rsidRPr="00A46C52">
          <w:rPr>
            <w:rFonts w:ascii="Times New Roman" w:hAnsi="Times New Roman"/>
            <w:sz w:val="28"/>
            <w:szCs w:val="28"/>
            <w:lang w:val="en-GB"/>
          </w:rPr>
          <w:t xml:space="preserve"> </w:t>
        </w:r>
        <w:smartTag w:uri="urn:schemas-microsoft-com:office:smarttags" w:element="PlaceType">
          <w:r w:rsidRPr="00A46C52">
            <w:rPr>
              <w:rFonts w:ascii="Times New Roman" w:hAnsi="Times New Roman"/>
              <w:sz w:val="28"/>
              <w:szCs w:val="28"/>
              <w:lang w:val="en-GB"/>
            </w:rPr>
            <w:t>College</w:t>
          </w:r>
        </w:smartTag>
      </w:smartTag>
      <w:r w:rsidRPr="00A46C52">
        <w:rPr>
          <w:rFonts w:ascii="Times New Roman" w:hAnsi="Times New Roman"/>
          <w:sz w:val="28"/>
          <w:szCs w:val="28"/>
          <w:lang w:val="en-GB"/>
        </w:rPr>
        <w:t xml:space="preserve"> of Psychiatrists.</w:t>
      </w:r>
    </w:p>
    <w:p w:rsidR="00DD69DE" w:rsidRPr="00A46C52" w:rsidRDefault="00DD69DE" w:rsidP="00A46C52">
      <w:pPr>
        <w:jc w:val="both"/>
        <w:rPr>
          <w:rFonts w:ascii="Times New Roman" w:hAnsi="Times New Roman"/>
          <w:sz w:val="28"/>
          <w:szCs w:val="28"/>
          <w:lang w:val="en-GB"/>
        </w:rPr>
      </w:pPr>
      <w:r w:rsidRPr="00A46C52">
        <w:rPr>
          <w:rFonts w:ascii="Times New Roman" w:hAnsi="Times New Roman"/>
          <w:sz w:val="28"/>
          <w:szCs w:val="28"/>
          <w:lang w:val="en-GB"/>
        </w:rPr>
        <w:t>Prensky, M. (2001). Cyfrowi tubylcy, cyfrowi imigranci. On the Horizon, N 5, Vol. 9, pp. 1- 6.</w:t>
      </w:r>
    </w:p>
    <w:p w:rsidR="00DD69DE" w:rsidRPr="00A46C52" w:rsidRDefault="00DD69DE" w:rsidP="00A46C52">
      <w:pPr>
        <w:jc w:val="both"/>
        <w:rPr>
          <w:rFonts w:ascii="Times New Roman" w:hAnsi="Times New Roman"/>
          <w:sz w:val="28"/>
          <w:szCs w:val="28"/>
          <w:lang w:val="en-GB"/>
        </w:rPr>
      </w:pPr>
      <w:r w:rsidRPr="00A46C52">
        <w:rPr>
          <w:rFonts w:ascii="Times New Roman" w:hAnsi="Times New Roman"/>
          <w:sz w:val="28"/>
          <w:szCs w:val="28"/>
          <w:lang w:val="en-GB"/>
        </w:rPr>
        <w:t>Reio, T.G, Jr., &amp;Fornes, S.L. (2011) Learning and Adaptation After Diagnosis: The Role of Parent Education. New Directions for Adult And Continuing Education, 132. Retriewed from Wiley Online Library (wileyonlinelibrary.com) - DOI: 10.1002/ace.431</w:t>
      </w:r>
    </w:p>
    <w:p w:rsidR="00DD69DE" w:rsidRPr="00A46C52" w:rsidRDefault="00DD69DE" w:rsidP="00A46C52">
      <w:pPr>
        <w:jc w:val="both"/>
        <w:rPr>
          <w:rFonts w:ascii="Times New Roman" w:hAnsi="Times New Roman"/>
          <w:b/>
          <w:sz w:val="28"/>
          <w:szCs w:val="28"/>
          <w:lang w:val="en-GB"/>
        </w:rPr>
      </w:pPr>
    </w:p>
    <w:sectPr w:rsidR="00DD69DE" w:rsidRPr="00A46C52" w:rsidSect="00B023CB">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Avenir 35 Light">
    <w:altName w:val="Avenir 35 Light"/>
    <w:panose1 w:val="00000000000000000000"/>
    <w:charset w:val="00"/>
    <w:family w:val="swiss"/>
    <w:notTrueType/>
    <w:pitch w:val="default"/>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MyriadPro-Regular">
    <w:altName w:val="Arial"/>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E05086"/>
    <w:multiLevelType w:val="hybridMultilevel"/>
    <w:tmpl w:val="B0E85214"/>
    <w:lvl w:ilvl="0" w:tplc="AA3C5274">
      <w:start w:val="1"/>
      <w:numFmt w:val="decimal"/>
      <w:lvlText w:val="%1)"/>
      <w:lvlJc w:val="left"/>
      <w:pPr>
        <w:ind w:left="1080" w:hanging="360"/>
      </w:pPr>
      <w:rPr>
        <w:rFonts w:eastAsia="Times New Roman" w:cs="Avenir 35 Light" w:hint="default"/>
        <w:color w:val="000000"/>
        <w:sz w:val="24"/>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
    <w:nsid w:val="498C3B70"/>
    <w:multiLevelType w:val="multilevel"/>
    <w:tmpl w:val="F02C59B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56299"/>
    <w:rsid w:val="00027E01"/>
    <w:rsid w:val="000D3D2C"/>
    <w:rsid w:val="00101BE3"/>
    <w:rsid w:val="00107203"/>
    <w:rsid w:val="00191111"/>
    <w:rsid w:val="00256299"/>
    <w:rsid w:val="00273D33"/>
    <w:rsid w:val="002B2DE4"/>
    <w:rsid w:val="002E15CB"/>
    <w:rsid w:val="002E3F2E"/>
    <w:rsid w:val="00341204"/>
    <w:rsid w:val="003D75B5"/>
    <w:rsid w:val="003E7DD5"/>
    <w:rsid w:val="004030ED"/>
    <w:rsid w:val="00564748"/>
    <w:rsid w:val="005D134F"/>
    <w:rsid w:val="0069746A"/>
    <w:rsid w:val="00727123"/>
    <w:rsid w:val="00727377"/>
    <w:rsid w:val="007606B5"/>
    <w:rsid w:val="00796FB3"/>
    <w:rsid w:val="007A56E3"/>
    <w:rsid w:val="00822E84"/>
    <w:rsid w:val="00856D53"/>
    <w:rsid w:val="008914D6"/>
    <w:rsid w:val="00896283"/>
    <w:rsid w:val="008D12B8"/>
    <w:rsid w:val="008E0490"/>
    <w:rsid w:val="008E4B9C"/>
    <w:rsid w:val="00937C12"/>
    <w:rsid w:val="00A2766F"/>
    <w:rsid w:val="00A46C52"/>
    <w:rsid w:val="00A74B46"/>
    <w:rsid w:val="00A95737"/>
    <w:rsid w:val="00AB40BD"/>
    <w:rsid w:val="00AC29CE"/>
    <w:rsid w:val="00AC317E"/>
    <w:rsid w:val="00AD4F8A"/>
    <w:rsid w:val="00AF6B4D"/>
    <w:rsid w:val="00B023CB"/>
    <w:rsid w:val="00B04097"/>
    <w:rsid w:val="00B17CAD"/>
    <w:rsid w:val="00B777B2"/>
    <w:rsid w:val="00B803C5"/>
    <w:rsid w:val="00BD4BF4"/>
    <w:rsid w:val="00CE3B42"/>
    <w:rsid w:val="00CF4346"/>
    <w:rsid w:val="00D041FC"/>
    <w:rsid w:val="00D05677"/>
    <w:rsid w:val="00D309F3"/>
    <w:rsid w:val="00D35D8C"/>
    <w:rsid w:val="00D8203E"/>
    <w:rsid w:val="00DD69DE"/>
    <w:rsid w:val="00DF7F77"/>
    <w:rsid w:val="00E00F8E"/>
    <w:rsid w:val="00E46BA4"/>
    <w:rsid w:val="00EE6927"/>
    <w:rsid w:val="00FA07BA"/>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place"/>
  <w:smartTagType w:namespaceuri="urn:schemas-microsoft-com:office:smarttags" w:name="City"/>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6299"/>
    <w:pPr>
      <w:spacing w:after="160" w:line="259" w:lineRule="auto"/>
    </w:pPr>
    <w:rPr>
      <w:lang w:val="en-US" w:eastAsia="en-US"/>
    </w:rPr>
  </w:style>
  <w:style w:type="paragraph" w:styleId="Heading1">
    <w:name w:val="heading 1"/>
    <w:basedOn w:val="Normal"/>
    <w:next w:val="Normal"/>
    <w:link w:val="Heading1Char"/>
    <w:uiPriority w:val="99"/>
    <w:qFormat/>
    <w:rsid w:val="00A2766F"/>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next w:val="Normal"/>
    <w:link w:val="Heading2Char"/>
    <w:uiPriority w:val="99"/>
    <w:qFormat/>
    <w:rsid w:val="00DF7F77"/>
    <w:pPr>
      <w:keepNext/>
      <w:keepLines/>
      <w:spacing w:before="40" w:after="0"/>
      <w:outlineLvl w:val="1"/>
    </w:pPr>
    <w:rPr>
      <w:rFonts w:ascii="Calibri Light" w:eastAsia="Times New Roman" w:hAnsi="Calibri Light"/>
      <w:color w:val="2E74B5"/>
      <w:sz w:val="26"/>
      <w:szCs w:val="26"/>
    </w:rPr>
  </w:style>
  <w:style w:type="paragraph" w:styleId="Heading3">
    <w:name w:val="heading 3"/>
    <w:basedOn w:val="Normal"/>
    <w:link w:val="Heading3Char"/>
    <w:uiPriority w:val="99"/>
    <w:qFormat/>
    <w:rsid w:val="00D05677"/>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2766F"/>
    <w:rPr>
      <w:rFonts w:ascii="Calibri Light" w:hAnsi="Calibri Light" w:cs="Times New Roman"/>
      <w:color w:val="2E74B5"/>
      <w:sz w:val="32"/>
      <w:szCs w:val="32"/>
    </w:rPr>
  </w:style>
  <w:style w:type="character" w:customStyle="1" w:styleId="Heading2Char">
    <w:name w:val="Heading 2 Char"/>
    <w:basedOn w:val="DefaultParagraphFont"/>
    <w:link w:val="Heading2"/>
    <w:uiPriority w:val="99"/>
    <w:semiHidden/>
    <w:locked/>
    <w:rsid w:val="00DF7F77"/>
    <w:rPr>
      <w:rFonts w:ascii="Calibri Light" w:hAnsi="Calibri Light" w:cs="Times New Roman"/>
      <w:color w:val="2E74B5"/>
      <w:sz w:val="26"/>
      <w:szCs w:val="26"/>
    </w:rPr>
  </w:style>
  <w:style w:type="character" w:customStyle="1" w:styleId="Heading3Char">
    <w:name w:val="Heading 3 Char"/>
    <w:basedOn w:val="DefaultParagraphFont"/>
    <w:link w:val="Heading3"/>
    <w:uiPriority w:val="99"/>
    <w:locked/>
    <w:rsid w:val="00D05677"/>
    <w:rPr>
      <w:rFonts w:ascii="Times New Roman" w:hAnsi="Times New Roman" w:cs="Times New Roman"/>
      <w:b/>
      <w:bCs/>
      <w:sz w:val="27"/>
      <w:szCs w:val="27"/>
    </w:rPr>
  </w:style>
  <w:style w:type="character" w:styleId="Hyperlink">
    <w:name w:val="Hyperlink"/>
    <w:basedOn w:val="DefaultParagraphFont"/>
    <w:uiPriority w:val="99"/>
    <w:rsid w:val="00256299"/>
    <w:rPr>
      <w:rFonts w:cs="Times New Roman"/>
      <w:color w:val="0000FF"/>
      <w:u w:val="single"/>
    </w:rPr>
  </w:style>
  <w:style w:type="character" w:styleId="Emphasis">
    <w:name w:val="Emphasis"/>
    <w:basedOn w:val="DefaultParagraphFont"/>
    <w:uiPriority w:val="99"/>
    <w:qFormat/>
    <w:rsid w:val="00256299"/>
    <w:rPr>
      <w:rFonts w:cs="Times New Roman"/>
      <w:i/>
      <w:iCs/>
    </w:rPr>
  </w:style>
  <w:style w:type="paragraph" w:styleId="ListParagraph">
    <w:name w:val="List Paragraph"/>
    <w:basedOn w:val="Normal"/>
    <w:uiPriority w:val="99"/>
    <w:qFormat/>
    <w:rsid w:val="00273D33"/>
    <w:pPr>
      <w:ind w:left="720"/>
      <w:contextualSpacing/>
    </w:pPr>
    <w:rPr>
      <w:lang w:val="lv-LV"/>
    </w:rPr>
  </w:style>
  <w:style w:type="character" w:styleId="FollowedHyperlink">
    <w:name w:val="FollowedHyperlink"/>
    <w:basedOn w:val="DefaultParagraphFont"/>
    <w:uiPriority w:val="99"/>
    <w:semiHidden/>
    <w:rsid w:val="00D309F3"/>
    <w:rPr>
      <w:rFonts w:cs="Times New Roman"/>
      <w:color w:val="954F72"/>
      <w:u w:val="single"/>
    </w:rPr>
  </w:style>
  <w:style w:type="character" w:styleId="HTMLCite">
    <w:name w:val="HTML Cite"/>
    <w:basedOn w:val="DefaultParagraphFont"/>
    <w:uiPriority w:val="99"/>
    <w:semiHidden/>
    <w:rsid w:val="00D05677"/>
    <w:rPr>
      <w:rFonts w:cs="Times New Roman"/>
      <w:i/>
      <w:iCs/>
    </w:rPr>
  </w:style>
  <w:style w:type="character" w:customStyle="1" w:styleId="dyjrff">
    <w:name w:val="dyjrff"/>
    <w:basedOn w:val="DefaultParagraphFont"/>
    <w:uiPriority w:val="99"/>
    <w:rsid w:val="00D05677"/>
    <w:rPr>
      <w:rFonts w:cs="Times New Roman"/>
    </w:rPr>
  </w:style>
  <w:style w:type="character" w:customStyle="1" w:styleId="nc684nl6">
    <w:name w:val="nc684nl6"/>
    <w:basedOn w:val="DefaultParagraphFont"/>
    <w:uiPriority w:val="99"/>
    <w:rsid w:val="00DF7F77"/>
    <w:rPr>
      <w:rFonts w:cs="Times New Roman"/>
    </w:rPr>
  </w:style>
  <w:style w:type="character" w:styleId="Strong">
    <w:name w:val="Strong"/>
    <w:basedOn w:val="DefaultParagraphFont"/>
    <w:uiPriority w:val="99"/>
    <w:qFormat/>
    <w:rsid w:val="00DF7F77"/>
    <w:rPr>
      <w:rFonts w:cs="Times New Roman"/>
      <w:b/>
      <w:bCs/>
    </w:rPr>
  </w:style>
  <w:style w:type="paragraph" w:styleId="BalloonText">
    <w:name w:val="Balloon Text"/>
    <w:basedOn w:val="Normal"/>
    <w:link w:val="BalloonTextChar"/>
    <w:uiPriority w:val="99"/>
    <w:semiHidden/>
    <w:rsid w:val="00AC31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C317E"/>
    <w:rPr>
      <w:rFonts w:ascii="Tahoma" w:hAnsi="Tahoma" w:cs="Tahoma"/>
      <w:sz w:val="16"/>
      <w:szCs w:val="16"/>
    </w:rPr>
  </w:style>
  <w:style w:type="paragraph" w:styleId="Header">
    <w:name w:val="header"/>
    <w:basedOn w:val="Normal"/>
    <w:link w:val="HeaderChar"/>
    <w:uiPriority w:val="99"/>
    <w:rsid w:val="00AC29CE"/>
    <w:pPr>
      <w:tabs>
        <w:tab w:val="center" w:pos="4153"/>
        <w:tab w:val="right" w:pos="8306"/>
      </w:tabs>
      <w:spacing w:after="0" w:line="240" w:lineRule="auto"/>
    </w:pPr>
    <w:rPr>
      <w:lang w:val="lv-LV"/>
    </w:rPr>
  </w:style>
  <w:style w:type="character" w:customStyle="1" w:styleId="HeaderChar">
    <w:name w:val="Header Char"/>
    <w:basedOn w:val="DefaultParagraphFont"/>
    <w:link w:val="Header"/>
    <w:uiPriority w:val="99"/>
    <w:locked/>
    <w:rsid w:val="00AC29CE"/>
    <w:rPr>
      <w:rFonts w:cs="Times New Roman"/>
      <w:lang w:val="lv-LV"/>
    </w:rPr>
  </w:style>
</w:styles>
</file>

<file path=word/webSettings.xml><?xml version="1.0" encoding="utf-8"?>
<w:webSettings xmlns:r="http://schemas.openxmlformats.org/officeDocument/2006/relationships" xmlns:w="http://schemas.openxmlformats.org/wordprocessingml/2006/main">
  <w:divs>
    <w:div w:id="1872063531">
      <w:marLeft w:val="0"/>
      <w:marRight w:val="0"/>
      <w:marTop w:val="0"/>
      <w:marBottom w:val="0"/>
      <w:divBdr>
        <w:top w:val="none" w:sz="0" w:space="0" w:color="auto"/>
        <w:left w:val="none" w:sz="0" w:space="0" w:color="auto"/>
        <w:bottom w:val="none" w:sz="0" w:space="0" w:color="auto"/>
        <w:right w:val="none" w:sz="0" w:space="0" w:color="auto"/>
      </w:divBdr>
    </w:div>
    <w:div w:id="1872063532">
      <w:marLeft w:val="0"/>
      <w:marRight w:val="0"/>
      <w:marTop w:val="0"/>
      <w:marBottom w:val="0"/>
      <w:divBdr>
        <w:top w:val="none" w:sz="0" w:space="0" w:color="auto"/>
        <w:left w:val="none" w:sz="0" w:space="0" w:color="auto"/>
        <w:bottom w:val="none" w:sz="0" w:space="0" w:color="auto"/>
        <w:right w:val="none" w:sz="0" w:space="0" w:color="auto"/>
      </w:divBdr>
    </w:div>
    <w:div w:id="1872063533">
      <w:marLeft w:val="0"/>
      <w:marRight w:val="0"/>
      <w:marTop w:val="0"/>
      <w:marBottom w:val="0"/>
      <w:divBdr>
        <w:top w:val="none" w:sz="0" w:space="0" w:color="auto"/>
        <w:left w:val="none" w:sz="0" w:space="0" w:color="auto"/>
        <w:bottom w:val="none" w:sz="0" w:space="0" w:color="auto"/>
        <w:right w:val="none" w:sz="0" w:space="0" w:color="auto"/>
      </w:divBdr>
    </w:div>
    <w:div w:id="1872063534">
      <w:marLeft w:val="0"/>
      <w:marRight w:val="0"/>
      <w:marTop w:val="0"/>
      <w:marBottom w:val="0"/>
      <w:divBdr>
        <w:top w:val="none" w:sz="0" w:space="0" w:color="auto"/>
        <w:left w:val="none" w:sz="0" w:space="0" w:color="auto"/>
        <w:bottom w:val="none" w:sz="0" w:space="0" w:color="auto"/>
        <w:right w:val="none" w:sz="0" w:space="0" w:color="auto"/>
      </w:divBdr>
    </w:div>
    <w:div w:id="1872063535">
      <w:marLeft w:val="0"/>
      <w:marRight w:val="0"/>
      <w:marTop w:val="0"/>
      <w:marBottom w:val="0"/>
      <w:divBdr>
        <w:top w:val="none" w:sz="0" w:space="0" w:color="auto"/>
        <w:left w:val="none" w:sz="0" w:space="0" w:color="auto"/>
        <w:bottom w:val="none" w:sz="0" w:space="0" w:color="auto"/>
        <w:right w:val="none" w:sz="0" w:space="0" w:color="auto"/>
      </w:divBdr>
    </w:div>
    <w:div w:id="1872063536">
      <w:marLeft w:val="0"/>
      <w:marRight w:val="0"/>
      <w:marTop w:val="0"/>
      <w:marBottom w:val="0"/>
      <w:divBdr>
        <w:top w:val="none" w:sz="0" w:space="0" w:color="auto"/>
        <w:left w:val="none" w:sz="0" w:space="0" w:color="auto"/>
        <w:bottom w:val="none" w:sz="0" w:space="0" w:color="auto"/>
        <w:right w:val="none" w:sz="0" w:space="0" w:color="auto"/>
      </w:divBdr>
    </w:div>
    <w:div w:id="1872063537">
      <w:marLeft w:val="0"/>
      <w:marRight w:val="0"/>
      <w:marTop w:val="0"/>
      <w:marBottom w:val="0"/>
      <w:divBdr>
        <w:top w:val="none" w:sz="0" w:space="0" w:color="auto"/>
        <w:left w:val="none" w:sz="0" w:space="0" w:color="auto"/>
        <w:bottom w:val="none" w:sz="0" w:space="0" w:color="auto"/>
        <w:right w:val="none" w:sz="0" w:space="0" w:color="auto"/>
      </w:divBdr>
    </w:div>
    <w:div w:id="1872063538">
      <w:marLeft w:val="0"/>
      <w:marRight w:val="0"/>
      <w:marTop w:val="0"/>
      <w:marBottom w:val="0"/>
      <w:divBdr>
        <w:top w:val="none" w:sz="0" w:space="0" w:color="auto"/>
        <w:left w:val="none" w:sz="0" w:space="0" w:color="auto"/>
        <w:bottom w:val="none" w:sz="0" w:space="0" w:color="auto"/>
        <w:right w:val="none" w:sz="0" w:space="0" w:color="auto"/>
      </w:divBdr>
    </w:div>
    <w:div w:id="1872063539">
      <w:marLeft w:val="0"/>
      <w:marRight w:val="0"/>
      <w:marTop w:val="0"/>
      <w:marBottom w:val="0"/>
      <w:divBdr>
        <w:top w:val="none" w:sz="0" w:space="0" w:color="auto"/>
        <w:left w:val="none" w:sz="0" w:space="0" w:color="auto"/>
        <w:bottom w:val="none" w:sz="0" w:space="0" w:color="auto"/>
        <w:right w:val="none" w:sz="0" w:space="0" w:color="auto"/>
      </w:divBdr>
      <w:divsChild>
        <w:div w:id="1872063541">
          <w:marLeft w:val="0"/>
          <w:marRight w:val="0"/>
          <w:marTop w:val="0"/>
          <w:marBottom w:val="0"/>
          <w:divBdr>
            <w:top w:val="none" w:sz="0" w:space="0" w:color="auto"/>
            <w:left w:val="none" w:sz="0" w:space="0" w:color="auto"/>
            <w:bottom w:val="none" w:sz="0" w:space="0" w:color="auto"/>
            <w:right w:val="none" w:sz="0" w:space="0" w:color="auto"/>
          </w:divBdr>
        </w:div>
        <w:div w:id="1872063542">
          <w:marLeft w:val="0"/>
          <w:marRight w:val="0"/>
          <w:marTop w:val="0"/>
          <w:marBottom w:val="0"/>
          <w:divBdr>
            <w:top w:val="none" w:sz="0" w:space="0" w:color="auto"/>
            <w:left w:val="none" w:sz="0" w:space="0" w:color="auto"/>
            <w:bottom w:val="none" w:sz="0" w:space="0" w:color="auto"/>
            <w:right w:val="none" w:sz="0" w:space="0" w:color="auto"/>
          </w:divBdr>
          <w:divsChild>
            <w:div w:id="1872063543">
              <w:marLeft w:val="0"/>
              <w:marRight w:val="0"/>
              <w:marTop w:val="0"/>
              <w:marBottom w:val="0"/>
              <w:divBdr>
                <w:top w:val="none" w:sz="0" w:space="0" w:color="auto"/>
                <w:left w:val="none" w:sz="0" w:space="0" w:color="auto"/>
                <w:bottom w:val="none" w:sz="0" w:space="0" w:color="auto"/>
                <w:right w:val="none" w:sz="0" w:space="0" w:color="auto"/>
              </w:divBdr>
              <w:divsChild>
                <w:div w:id="1872063540">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odkarmaapplications.com/visual-schedule-planner1.html" TargetMode="External"/><Relationship Id="rId13" Type="http://schemas.openxmlformats.org/officeDocument/2006/relationships/image" Target="media/image5.png"/><Relationship Id="rId18" Type="http://schemas.openxmlformats.org/officeDocument/2006/relationships/hyperlink" Target="https://www.bti.gov.lv/lv/media/909/download" TargetMode="External"/><Relationship Id="rId26" Type="http://schemas.openxmlformats.org/officeDocument/2006/relationships/hyperlink" Target="https://www.ncdsalliance.org/" TargetMode="External"/><Relationship Id="rId39" Type="http://schemas.openxmlformats.org/officeDocument/2006/relationships/hyperlink" Target="https://www.fsncc.org/fsncc-videos" TargetMode="External"/><Relationship Id="rId3" Type="http://schemas.openxmlformats.org/officeDocument/2006/relationships/settings" Target="settings.xml"/><Relationship Id="rId21" Type="http://schemas.openxmlformats.org/officeDocument/2006/relationships/hyperlink" Target="https://e-biblioteka.liepu.lv" TargetMode="External"/><Relationship Id="rId34" Type="http://schemas.openxmlformats.org/officeDocument/2006/relationships/hyperlink" Target="https://lv.tierient.com/sensora-integracija-teorija-un-prakse-vingrinajumi-berniem-plusi-un-minusi/" TargetMode="External"/><Relationship Id="rId42" Type="http://schemas.openxmlformats.org/officeDocument/2006/relationships/hyperlink" Target="https://www.csb.gov.lv/sites/default/files/publication/2018-07/Nr%207%20Berni%20Latvija%202018%20%2818_00%29%20LV_EN.pdf" TargetMode="External"/><Relationship Id="rId7" Type="http://schemas.openxmlformats.org/officeDocument/2006/relationships/hyperlink" Target="https://cognoa.com/parents/" TargetMode="External"/><Relationship Id="rId12" Type="http://schemas.openxmlformats.org/officeDocument/2006/relationships/hyperlink" Target="https://mapeirons.eu/?pn=1" TargetMode="External"/><Relationship Id="rId17" Type="http://schemas.openxmlformats.org/officeDocument/2006/relationships/hyperlink" Target="https://www.bti.gov.lv/lv/media/900/download" TargetMode="External"/><Relationship Id="rId25" Type="http://schemas.openxmlformats.org/officeDocument/2006/relationships/hyperlink" Target="https://www.ipfcc.org/bestpractices/profile-vidant.html" TargetMode="External"/><Relationship Id="rId33" Type="http://schemas.openxmlformats.org/officeDocument/2006/relationships/hyperlink" Target="https://lv.traasgpu.com/gimenes-brivdienas-planosana-ar-berniem-ar-ipasam-vajadzibam/" TargetMode="External"/><Relationship Id="rId38" Type="http://schemas.openxmlformats.org/officeDocument/2006/relationships/hyperlink" Target="https://www.youtube.com/watch?v=Y9Bey4F9ENA"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iic.lv/wp-content/uploads/2017/08/Metodiskie_ieteikumi.pdf" TargetMode="External"/><Relationship Id="rId20" Type="http://schemas.openxmlformats.org/officeDocument/2006/relationships/hyperlink" Target="https://registri.visc.gov.lv/specizglitiba/dokumenti/metmat/esfpr/VISC%202.4%20-%20informativs%20materials%20vecakiem%20-%20autisms.pdf" TargetMode="External"/><Relationship Id="rId29" Type="http://schemas.openxmlformats.org/officeDocument/2006/relationships/hyperlink" Target="https://www.educationalappstore.com/best-apps/5-best-apps-for-special-educational-needs" TargetMode="External"/><Relationship Id="rId41" Type="http://schemas.openxmlformats.org/officeDocument/2006/relationships/hyperlink" Target="http://old.rezeknesnovads.lv/res/content2/33/33542113092431020.pdf"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png"/><Relationship Id="rId24" Type="http://schemas.openxmlformats.org/officeDocument/2006/relationships/hyperlink" Target="https://gucchd.georgetown.edu/products/SCWD_2FCD.pdf" TargetMode="External"/><Relationship Id="rId32" Type="http://schemas.openxmlformats.org/officeDocument/2006/relationships/hyperlink" Target="https://apps.apple.com/us/app/poly4u-3d-poly-sphere-puzzle/id1448154972" TargetMode="External"/><Relationship Id="rId37" Type="http://schemas.openxmlformats.org/officeDocument/2006/relationships/hyperlink" Target="https://www.facebook.com/watch/?v=507173246671469" TargetMode="External"/><Relationship Id="rId40" Type="http://schemas.openxmlformats.org/officeDocument/2006/relationships/hyperlink" Target="https://raisingchildren.net.au/autism/therapies-services/therapies-interventions/finding-early-intervention-for-autism" TargetMode="External"/><Relationship Id="rId45"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6.png"/><Relationship Id="rId23" Type="http://schemas.openxmlformats.org/officeDocument/2006/relationships/hyperlink" Target="https://www.ncd.gov/publications/2012/Sep272012/Ch13" TargetMode="External"/><Relationship Id="rId28" Type="http://schemas.openxmlformats.org/officeDocument/2006/relationships/hyperlink" Target="https://raisingchildren.net.au/grown-ups/services-support/services-families/disability-services-family" TargetMode="External"/><Relationship Id="rId36" Type="http://schemas.openxmlformats.org/officeDocument/2006/relationships/hyperlink" Target="https://lv.approby.com/sensoralas-integracijas-terapija-un-autisms/" TargetMode="External"/><Relationship Id="rId10" Type="http://schemas.openxmlformats.org/officeDocument/2006/relationships/hyperlink" Target="https://www.goodkarmaapplications.com/visual-schedule-planner1.html" TargetMode="External"/><Relationship Id="rId19" Type="http://schemas.openxmlformats.org/officeDocument/2006/relationships/hyperlink" Target="https://www.bti.gov.lv/lv/media/985/download" TargetMode="External"/><Relationship Id="rId31" Type="http://schemas.openxmlformats.org/officeDocument/2006/relationships/hyperlink" Target="https://play.google.com/store/apps/details?id=se.appfamily.balloonpopfree" TargetMode="External"/><Relationship Id="rId44" Type="http://schemas.openxmlformats.org/officeDocument/2006/relationships/hyperlink" Target="https://www.nap.edu/catalog/21868/parenting-matters-supporting-parents-of-children-ages0-8"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weforum.org/agenda/2017/06/whypeople-with-creative-personalities-see-the-world-differently" TargetMode="External"/><Relationship Id="rId22" Type="http://schemas.openxmlformats.org/officeDocument/2006/relationships/hyperlink" Target="https://blog.brookespublishing.com/12-ways-to-support-families-of-students-with-disabilities/" TargetMode="External"/><Relationship Id="rId27" Type="http://schemas.openxmlformats.org/officeDocument/2006/relationships/hyperlink" Target="https://www.tusla.ie/" TargetMode="External"/><Relationship Id="rId30" Type="http://schemas.openxmlformats.org/officeDocument/2006/relationships/hyperlink" Target="https://www.gamification.co/2012/07/23/apps-for-autism-using-game-mechanics-to-learn-and-grow/" TargetMode="External"/><Relationship Id="rId35" Type="http://schemas.openxmlformats.org/officeDocument/2006/relationships/hyperlink" Target="https://www.slaugivita.com/news/195/119/Multisensoro-istabu-noderiba-personam-ar-demenci" TargetMode="External"/><Relationship Id="rId43" Type="http://schemas.openxmlformats.org/officeDocument/2006/relationships/hyperlink" Target="https://cogno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35</TotalTime>
  <Pages>13</Pages>
  <Words>2960</Words>
  <Characters>17763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Orska</dc:creator>
  <cp:keywords/>
  <dc:description/>
  <cp:lastModifiedBy>torrent</cp:lastModifiedBy>
  <cp:revision>5</cp:revision>
  <dcterms:created xsi:type="dcterms:W3CDTF">2022-05-07T21:21:00Z</dcterms:created>
  <dcterms:modified xsi:type="dcterms:W3CDTF">2022-05-09T14:40:00Z</dcterms:modified>
</cp:coreProperties>
</file>