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-99058</wp:posOffset>
            </wp:positionH>
            <wp:positionV relativeFrom="paragraph">
              <wp:posOffset>152400</wp:posOffset>
            </wp:positionV>
            <wp:extent cx="3223895" cy="708660"/>
            <wp:effectExtent b="0" l="0" r="0" t="0"/>
            <wp:wrapSquare wrapText="bothSides" distB="0" distT="0" distL="114300" distR="114300"/>
            <wp:docPr id="6" name="image12.jpg"/>
            <a:graphic>
              <a:graphicData uri="http://schemas.openxmlformats.org/drawingml/2006/picture">
                <pic:pic>
                  <pic:nvPicPr>
                    <pic:cNvPr id="0" name="image12.jpg"/>
                    <pic:cNvPicPr preferRelativeResize="0"/>
                  </pic:nvPicPr>
                  <pic:blipFill>
                    <a:blip r:embed="rId7"/>
                    <a:srcRect b="0" l="0" r="0" t="0"/>
                    <a:stretch>
                      <a:fillRect/>
                    </a:stretch>
                  </pic:blipFill>
                  <pic:spPr>
                    <a:xfrm>
                      <a:off x="0" y="0"/>
                      <a:ext cx="3223895" cy="7086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4418965</wp:posOffset>
            </wp:positionH>
            <wp:positionV relativeFrom="paragraph">
              <wp:posOffset>152400</wp:posOffset>
            </wp:positionV>
            <wp:extent cx="938530" cy="708660"/>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938530" cy="708660"/>
                    </a:xfrm>
                    <a:prstGeom prst="rect"/>
                    <a:ln/>
                  </pic:spPr>
                </pic:pic>
              </a:graphicData>
            </a:graphic>
          </wp:anchor>
        </w:drawing>
      </w:r>
    </w:p>
    <w:p w:rsidR="00000000" w:rsidDel="00000000" w:rsidP="00000000" w:rsidRDefault="00000000" w:rsidRPr="00000000" w14:paraId="00000002">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tabs>
          <w:tab w:val="center" w:pos="4680"/>
          <w:tab w:val="right" w:pos="9360"/>
        </w:tabs>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Εξάλειψη του Κοινωνικού Αποκλεισμού»</w:t>
      </w:r>
      <w:r w:rsidDel="00000000" w:rsidR="00000000" w:rsidRPr="00000000">
        <w:rPr>
          <w:rFonts w:ascii="Times New Roman" w:cs="Times New Roman" w:eastAsia="Times New Roman" w:hAnsi="Times New Roman"/>
          <w:sz w:val="24"/>
          <w:szCs w:val="24"/>
          <w:highlight w:val="white"/>
          <w:rtl w:val="0"/>
        </w:rPr>
        <w:t xml:space="preserve"> (EliSE)</w:t>
      </w:r>
    </w:p>
    <w:p w:rsidR="00000000" w:rsidDel="00000000" w:rsidP="00000000" w:rsidRDefault="00000000" w:rsidRPr="00000000" w14:paraId="00000007">
      <w:pPr>
        <w:tabs>
          <w:tab w:val="center" w:pos="4680"/>
          <w:tab w:val="right" w:pos="936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Αρ.</w:t>
      </w:r>
      <w:r w:rsidDel="00000000" w:rsidR="00000000" w:rsidRPr="00000000">
        <w:rPr>
          <w:rFonts w:ascii="Times New Roman" w:cs="Times New Roman" w:eastAsia="Times New Roman" w:hAnsi="Times New Roman"/>
          <w:sz w:val="24"/>
          <w:szCs w:val="24"/>
          <w:rtl w:val="0"/>
        </w:rPr>
        <w:t xml:space="preserve"> 2019-1-LV01-KA204-060427</w:t>
      </w:r>
    </w:p>
    <w:p w:rsidR="00000000" w:rsidDel="00000000" w:rsidP="00000000" w:rsidRDefault="00000000" w:rsidRPr="00000000" w14:paraId="00000008">
      <w:pPr>
        <w:tabs>
          <w:tab w:val="center" w:pos="4680"/>
          <w:tab w:val="right" w:pos="936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200" w:line="276" w:lineRule="auto"/>
        <w:jc w:val="center"/>
        <w:rPr>
          <w:rFonts w:ascii="Calibri" w:cs="Calibri" w:eastAsia="Calibri" w:hAnsi="Calibri"/>
        </w:rPr>
      </w:pPr>
      <w:r w:rsidDel="00000000" w:rsidR="00000000" w:rsidRPr="00000000">
        <w:rPr>
          <w:rFonts w:ascii="Calibri" w:cs="Calibri" w:eastAsia="Calibri" w:hAnsi="Calibri"/>
          <w:b w:val="1"/>
        </w:rPr>
        <w:drawing>
          <wp:inline distB="0" distT="0" distL="0" distR="0">
            <wp:extent cx="666750" cy="742950"/>
            <wp:effectExtent b="0" l="0" r="0" t="0"/>
            <wp:docPr descr="Ecoistituto_logo" id="7" name="image3.jpg"/>
            <a:graphic>
              <a:graphicData uri="http://schemas.openxmlformats.org/drawingml/2006/picture">
                <pic:pic>
                  <pic:nvPicPr>
                    <pic:cNvPr descr="Ecoistituto_logo" id="0" name="image3.jpg"/>
                    <pic:cNvPicPr preferRelativeResize="0"/>
                  </pic:nvPicPr>
                  <pic:blipFill>
                    <a:blip r:embed="rId9"/>
                    <a:srcRect b="0" l="0" r="0" t="0"/>
                    <a:stretch>
                      <a:fillRect/>
                    </a:stretch>
                  </pic:blipFill>
                  <pic:spPr>
                    <a:xfrm>
                      <a:off x="0" y="0"/>
                      <a:ext cx="666750"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00"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IO4: Εργαλειοθήκη για δίκαια ταξίδια και συστάσεις πολιτικής</w:t>
      </w:r>
    </w:p>
    <w:p w:rsidR="00000000" w:rsidDel="00000000" w:rsidP="00000000" w:rsidRDefault="00000000" w:rsidRPr="00000000" w14:paraId="0000000B">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color w:val="0e101a"/>
          <w:sz w:val="24"/>
          <w:szCs w:val="24"/>
          <w:rtl w:val="0"/>
        </w:rPr>
        <w:t xml:space="preserve">Προσδιορισμός</w:t>
      </w:r>
      <w:r w:rsidDel="00000000" w:rsidR="00000000" w:rsidRPr="00000000">
        <w:rPr>
          <w:rtl w:val="0"/>
        </w:rPr>
      </w:r>
    </w:p>
    <w:p w:rsidR="00000000" w:rsidDel="00000000" w:rsidP="00000000" w:rsidRDefault="00000000" w:rsidRPr="00000000" w14:paraId="0000000D">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Λίστα θεμάτων για Fair Traveling.</w:t>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4746"/>
        <w:gridCol w:w="1638"/>
        <w:tblGridChange w:id="0">
          <w:tblGrid>
            <w:gridCol w:w="3192"/>
            <w:gridCol w:w="4746"/>
            <w:gridCol w:w="1638"/>
          </w:tblGrid>
        </w:tblGridChange>
      </w:tblGrid>
      <w:tr>
        <w:trPr>
          <w:cantSplit w:val="0"/>
          <w:tblHeader w:val="0"/>
        </w:trPr>
        <w:tc>
          <w:tcPr>
            <w:shd w:fill="c3bd96" w:val="clear"/>
          </w:tcPr>
          <w:p w:rsidR="00000000" w:rsidDel="00000000" w:rsidP="00000000" w:rsidRDefault="00000000" w:rsidRPr="00000000" w14:paraId="0000000E">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Θέμα</w:t>
            </w:r>
          </w:p>
        </w:tc>
        <w:tc>
          <w:tcPr>
            <w:shd w:fill="c3bd96" w:val="clear"/>
          </w:tcPr>
          <w:p w:rsidR="00000000" w:rsidDel="00000000" w:rsidP="00000000" w:rsidRDefault="00000000" w:rsidRPr="00000000" w14:paraId="0000000F">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Περιγραφή</w:t>
            </w:r>
          </w:p>
        </w:tc>
        <w:tc>
          <w:tcPr>
            <w:shd w:fill="c3bd96" w:val="clear"/>
          </w:tcPr>
          <w:p w:rsidR="00000000" w:rsidDel="00000000" w:rsidP="00000000" w:rsidRDefault="00000000" w:rsidRPr="00000000" w14:paraId="00000010">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Σημασία</w:t>
            </w:r>
            <w:r w:rsidDel="00000000" w:rsidR="00000000" w:rsidRPr="00000000">
              <w:rPr>
                <w:rFonts w:ascii="Calibri" w:cs="Calibri" w:eastAsia="Calibri" w:hAnsi="Calibri"/>
                <w:vertAlign w:val="superscript"/>
              </w:rPr>
              <w:footnoteReference w:customMarkFollows="0" w:id="0"/>
            </w:r>
            <w:r w:rsidDel="00000000" w:rsidR="00000000" w:rsidRPr="00000000">
              <w:rPr>
                <w:rtl w:val="0"/>
              </w:rPr>
            </w:r>
          </w:p>
        </w:tc>
      </w:tr>
      <w:tr>
        <w:trPr>
          <w:cantSplit w:val="0"/>
          <w:tblHeader w:val="0"/>
        </w:trPr>
        <w:tc>
          <w:tcPr/>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Ρουτίνες τουαλέτας</w:t>
            </w:r>
          </w:p>
        </w:tc>
        <w:tc>
          <w:tcPr/>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Στρατηγικές που μπορούν να βοηθήσουν στη διατήρηση της εκπαίδευσης στην τουαλέτα όταν ταξιδεύετε</w:t>
            </w:r>
          </w:p>
        </w:tc>
        <w:tc>
          <w:tcPr/>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Πολύ σημαντικό</w:t>
            </w:r>
          </w:p>
        </w:tc>
      </w:tr>
      <w:tr>
        <w:trPr>
          <w:cantSplit w:val="0"/>
          <w:tblHeader w:val="0"/>
        </w:trPr>
        <w:tc>
          <w:tcPr/>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Αεροπορικά ταξίδια</w:t>
            </w:r>
          </w:p>
        </w:tc>
        <w:tc>
          <w:tcPr/>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Πώς να ελέγξετε και να ελαχιστοποιήσετε το στρες και το άγχος που προκύπτουν από την πτήση.</w:t>
            </w:r>
          </w:p>
        </w:tc>
        <w:tc>
          <w:tcPr/>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Σημαντικό</w:t>
            </w:r>
          </w:p>
        </w:tc>
      </w:tr>
      <w:tr>
        <w:trPr>
          <w:cantSplit w:val="0"/>
          <w:tblHeader w:val="0"/>
        </w:trPr>
        <w:tc>
          <w:tcPr/>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Βρίσκοντας ένα μέρος που να είναι πραγματικά «all-inclusive»</w:t>
            </w:r>
          </w:p>
        </w:tc>
        <w:tc>
          <w:tcPr/>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Πρακτικές συμβουλές για να βρείτε θέρετρα που έχουν οριστεί ως προηγμένα πιστοποιημένα κέντρα αυτισμού</w:t>
            </w:r>
          </w:p>
        </w:tc>
        <w:tc>
          <w:tcPr/>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Σημαντικός</w:t>
            </w:r>
          </w:p>
        </w:tc>
      </w:tr>
      <w:tr>
        <w:trPr>
          <w:cantSplit w:val="0"/>
          <w:tblHeader w:val="0"/>
        </w:trPr>
        <w:tc>
          <w:tcPr/>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προγραμματισμός για ταξίδια</w:t>
            </w:r>
            <w:r w:rsidDel="00000000" w:rsidR="00000000" w:rsidRPr="00000000">
              <w:rPr>
                <w:rFonts w:ascii="Helvetica Neue" w:cs="Helvetica Neue" w:eastAsia="Helvetica Neue" w:hAnsi="Helvetica Neue"/>
                <w:color w:val="2a2b29"/>
                <w:sz w:val="27"/>
                <w:szCs w:val="27"/>
                <w:shd w:fill="fefefe" w:val="clear"/>
                <w:rtl w:val="0"/>
              </w:rPr>
              <w:t xml:space="preserve"> </w:t>
            </w:r>
            <w:r w:rsidDel="00000000" w:rsidR="00000000" w:rsidRPr="00000000">
              <w:rPr>
                <w:rtl w:val="0"/>
              </w:rPr>
            </w:r>
          </w:p>
        </w:tc>
        <w:tc>
          <w:tcPr/>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Οργάνωση του ταξιδιού σύμφωνα με τις ανάγκες και τις δεξιότητες του ατόμου με διαταραχή αυτιστικού φάσματος (ΔΑΦ)</w:t>
            </w:r>
          </w:p>
        </w:tc>
        <w:tc>
          <w:tcPr/>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Πολύ σημαντικά</w:t>
            </w:r>
          </w:p>
        </w:tc>
      </w:tr>
      <w:tr>
        <w:trPr>
          <w:cantSplit w:val="0"/>
          <w:tblHeader w:val="0"/>
        </w:trPr>
        <w:tc>
          <w:tcPr/>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εμπόδια για έναν αυτιστικό ταξιδιώτη</w:t>
            </w:r>
          </w:p>
        </w:tc>
        <w:tc>
          <w:tcPr/>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 xml:space="preserve">τα εμπόδια για ένα άτομο με ΔΑΦ και πώς να τα αντιμετωπίσετε</w:t>
            </w:r>
          </w:p>
        </w:tc>
        <w:tc>
          <w:tcPr/>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Σημαντικά</w:t>
            </w:r>
          </w:p>
        </w:tc>
      </w:tr>
      <w:tr>
        <w:trPr>
          <w:cantSplit w:val="0"/>
          <w:tblHeader w:val="0"/>
        </w:trPr>
        <w:tc>
          <w:tcPr/>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Αισθητήρια ταξιδιωτικά πακέτα</w:t>
            </w:r>
          </w:p>
        </w:tc>
        <w:tc>
          <w:tcPr/>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Γνωρίζονταςένα παιδί που είναι καταβεβλημένο</w:t>
            </w:r>
          </w:p>
        </w:tc>
        <w:tc>
          <w:tcPr/>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χρονοδιάγραμμα</w:t>
            </w:r>
          </w:p>
        </w:tc>
      </w:tr>
      <w:tr>
        <w:trPr>
          <w:cantSplit w:val="0"/>
          <w:tblHeader w:val="0"/>
        </w:trPr>
        <w:tc>
          <w:tcPr/>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οργάνωση του δρομολογίου</w:t>
            </w:r>
          </w:p>
        </w:tc>
        <w:tc>
          <w:tcPr/>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Φροντίζοντας ο χρόνος είναι αρκετός για να φτάσετε κάπου, να αλλάξετε πλατφόρμες τρένου</w:t>
            </w:r>
          </w:p>
        </w:tc>
        <w:tc>
          <w:tcPr/>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ηρεμούν</w:t>
            </w:r>
          </w:p>
        </w:tc>
      </w:tr>
      <w:tr>
        <w:trPr>
          <w:cantSplit w:val="0"/>
          <w:tblHeader w:val="0"/>
        </w:trPr>
        <w:tc>
          <w:tcPr/>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που</w:t>
            </w:r>
          </w:p>
        </w:tc>
        <w:tc>
          <w:tcPr/>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κ.λπ.</w:t>
            </w:r>
          </w:p>
        </w:tc>
        <w:tc>
          <w:tcPr/>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Σημαντικό</w:t>
            </w:r>
          </w:p>
        </w:tc>
      </w:tr>
      <w:tr>
        <w:trPr>
          <w:cantSplit w:val="0"/>
          <w:tblHeader w:val="0"/>
        </w:trPr>
        <w:tc>
          <w:tcPr/>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ταξιδιωτικό</w:t>
            </w:r>
          </w:p>
        </w:tc>
        <w:tc>
          <w:tcPr/>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rtl w:val="0"/>
              </w:rPr>
              <w:t xml:space="preserve">τηναυτοκίνητο που θα μπορούσε να κάνει το άτομο με ΔΑΦ να νιώθει άβολα.</w:t>
            </w:r>
          </w:p>
        </w:tc>
        <w:tc>
          <w:tcPr/>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Σημαντικές</w:t>
            </w:r>
          </w:p>
        </w:tc>
      </w:tr>
      <w:tr>
        <w:trPr>
          <w:cantSplit w:val="0"/>
          <w:tblHeader w:val="0"/>
        </w:trPr>
        <w:tc>
          <w:tcPr/>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rtl w:val="0"/>
              </w:rPr>
              <w:t xml:space="preserve">αντιλήψεις συμπεριφοράς</w:t>
            </w:r>
          </w:p>
        </w:tc>
        <w:tc>
          <w:tcPr/>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που καθιερώνουν ανοιχτές σχέσεις με ανθρώπους</w:t>
            </w:r>
          </w:p>
        </w:tc>
        <w:tc>
          <w:tcPr/>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σημαντικά</w:t>
            </w:r>
          </w:p>
        </w:tc>
      </w:tr>
    </w:tbl>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after="200" w:line="276"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2. Υλικά πόρων για δίκαιη ταξίδια</w:t>
      </w:r>
    </w:p>
    <w:p w:rsidR="00000000" w:rsidDel="00000000" w:rsidP="00000000" w:rsidRDefault="00000000" w:rsidRPr="00000000" w14:paraId="00000032">
      <w:pPr>
        <w:spacing w:after="200" w:line="276" w:lineRule="auto"/>
        <w:rPr>
          <w:rFonts w:ascii="Calibri" w:cs="Calibri" w:eastAsia="Calibri" w:hAnsi="Calibri"/>
        </w:rPr>
      </w:pPr>
      <w:r w:rsidDel="00000000" w:rsidR="00000000" w:rsidRPr="00000000">
        <w:rPr>
          <w:rFonts w:ascii="Times New Roman" w:cs="Times New Roman" w:eastAsia="Times New Roman" w:hAnsi="Times New Roman"/>
          <w:color w:val="0e101a"/>
          <w:sz w:val="24"/>
          <w:szCs w:val="24"/>
          <w:rtl w:val="0"/>
        </w:rPr>
        <w:t xml:space="preserve">Γενικές πληροφορίες αυτισμού και συμβουλές</w:t>
      </w:r>
      <w:r w:rsidDel="00000000" w:rsidR="00000000" w:rsidRPr="00000000">
        <w:rPr>
          <w:rtl w:val="0"/>
        </w:rPr>
      </w:r>
    </w:p>
    <w:tbl>
      <w:tblPr>
        <w:tblStyle w:val="Table2"/>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
        <w:gridCol w:w="2070"/>
        <w:gridCol w:w="6408"/>
        <w:tblGridChange w:id="0">
          <w:tblGrid>
            <w:gridCol w:w="1098"/>
            <w:gridCol w:w="2070"/>
            <w:gridCol w:w="6408"/>
          </w:tblGrid>
        </w:tblGridChange>
      </w:tblGrid>
      <w:tr>
        <w:trPr>
          <w:cantSplit w:val="0"/>
          <w:tblHeader w:val="0"/>
        </w:trPr>
        <w:tc>
          <w:tcPr>
            <w:shd w:fill="c3bd96" w:val="clear"/>
          </w:tcPr>
          <w:p w:rsidR="00000000" w:rsidDel="00000000" w:rsidP="00000000" w:rsidRDefault="00000000" w:rsidRPr="00000000" w14:paraId="00000033">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πόρων</w:t>
            </w:r>
          </w:p>
        </w:tc>
        <w:tc>
          <w:tcPr>
            <w:shd w:fill="c3bd96" w:val="clear"/>
          </w:tcPr>
          <w:p w:rsidR="00000000" w:rsidDel="00000000" w:rsidP="00000000" w:rsidRDefault="00000000" w:rsidRPr="00000000" w14:paraId="00000034">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Περιγραφή</w:t>
            </w:r>
          </w:p>
        </w:tc>
        <w:tc>
          <w:tcPr>
            <w:shd w:fill="c3bd96" w:val="clear"/>
          </w:tcPr>
          <w:p w:rsidR="00000000" w:rsidDel="00000000" w:rsidP="00000000" w:rsidRDefault="00000000" w:rsidRPr="00000000" w14:paraId="00000035">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Σύνδεσμος</w:t>
            </w:r>
          </w:p>
          <w:p w:rsidR="00000000" w:rsidDel="00000000" w:rsidP="00000000" w:rsidRDefault="00000000" w:rsidRPr="00000000" w14:paraId="00000036">
            <w:pPr>
              <w:spacing w:line="240"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Fonts w:ascii="Calibri" w:cs="Calibri" w:eastAsia="Calibri" w:hAnsi="Calibri"/>
                <w:color w:val="0e101a"/>
                <w:rtl w:val="0"/>
              </w:rPr>
              <w:t xml:space="preserve">σχετικά με τον αυτισμό</w:t>
            </w:r>
            <w:r w:rsidDel="00000000" w:rsidR="00000000" w:rsidRPr="00000000">
              <w:rPr>
                <w:rtl w:val="0"/>
              </w:rPr>
            </w:r>
          </w:p>
        </w:tc>
        <w:tc>
          <w:tcPr/>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Fonts w:ascii="Calibri" w:cs="Calibri" w:eastAsia="Calibri" w:hAnsi="Calibri"/>
                <w:rtl w:val="0"/>
              </w:rPr>
              <w:t xml:space="preserve">Γενική περιγραφή του αυτισμού</w:t>
            </w:r>
          </w:p>
        </w:tc>
        <w:tc>
          <w:tcPr/>
          <w:p w:rsidR="00000000" w:rsidDel="00000000" w:rsidP="00000000" w:rsidRDefault="00000000" w:rsidRPr="00000000" w14:paraId="00000039">
            <w:pPr>
              <w:spacing w:line="240" w:lineRule="auto"/>
              <w:rPr>
                <w:rFonts w:ascii="Calibri" w:cs="Calibri" w:eastAsia="Calibri" w:hAnsi="Calibri"/>
              </w:rPr>
            </w:pPr>
            <w:hyperlink r:id="rId10">
              <w:r w:rsidDel="00000000" w:rsidR="00000000" w:rsidRPr="00000000">
                <w:rPr>
                  <w:rFonts w:ascii="Calibri" w:cs="Calibri" w:eastAsia="Calibri" w:hAnsi="Calibri"/>
                  <w:color w:val="0000ff"/>
                  <w:u w:val="single"/>
                  <w:rtl w:val="0"/>
                </w:rPr>
                <w:t xml:space="preserve">https://www.icdl.com/parents/about-autism?gclid=CJ0KCIA8VSOBHCKARISAGDP6RTWT829RUAVLV_UPASWJDG1L9Z9 YKqoG3zFHSjUaApMdEALw_wcB</w:t>
              </w:r>
            </w:hyperlink>
            <w:r w:rsidDel="00000000" w:rsidR="00000000" w:rsidRPr="00000000">
              <w:rPr>
                <w:rtl w:val="0"/>
              </w:rPr>
            </w:r>
          </w:p>
        </w:tc>
      </w:tr>
      <w:tr>
        <w:trPr>
          <w:cantSplit w:val="0"/>
          <w:tblHeader w:val="0"/>
        </w:trPr>
        <w:tc>
          <w:tcPr/>
          <w:p w:rsidR="00000000" w:rsidDel="00000000" w:rsidP="00000000" w:rsidRDefault="00000000" w:rsidRPr="00000000" w14:paraId="0000003A">
            <w:pPr>
              <w:spacing w:line="240" w:lineRule="auto"/>
              <w:rPr>
                <w:rFonts w:ascii="Calibri" w:cs="Calibri" w:eastAsia="Calibri" w:hAnsi="Calibri"/>
                <w:color w:val="0e101a"/>
              </w:rPr>
            </w:pPr>
            <w:r w:rsidDel="00000000" w:rsidR="00000000" w:rsidRPr="00000000">
              <w:rPr>
                <w:rFonts w:ascii="Calibri" w:cs="Calibri" w:eastAsia="Calibri" w:hAnsi="Calibri"/>
                <w:color w:val="0e101a"/>
                <w:rtl w:val="0"/>
              </w:rPr>
              <w:t xml:space="preserve">Τι είναι το DIR</w:t>
            </w:r>
          </w:p>
        </w:tc>
        <w:tc>
          <w:tcPr/>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Επεξήγηση </w:t>
            </w:r>
            <w:r w:rsidDel="00000000" w:rsidR="00000000" w:rsidRPr="00000000">
              <w:rPr>
                <w:rFonts w:ascii="Calibri" w:cs="Calibri" w:eastAsia="Calibri" w:hAnsi="Calibri"/>
                <w:color w:val="212121"/>
                <w:rtl w:val="0"/>
              </w:rPr>
              <w:t xml:space="preserve">αναπτυξιακών, ατομικών διαφορών και μοντέλου που βασίζεται στη σχέση</w:t>
            </w:r>
            <w:r w:rsidDel="00000000" w:rsidR="00000000" w:rsidRPr="00000000">
              <w:rPr>
                <w:rtl w:val="0"/>
              </w:rPr>
            </w:r>
          </w:p>
        </w:tc>
        <w:tc>
          <w:tcPr/>
          <w:p w:rsidR="00000000" w:rsidDel="00000000" w:rsidP="00000000" w:rsidRDefault="00000000" w:rsidRPr="00000000" w14:paraId="0000003C">
            <w:pPr>
              <w:spacing w:line="240" w:lineRule="auto"/>
              <w:jc w:val="both"/>
              <w:rPr>
                <w:rFonts w:ascii="Calibri" w:cs="Calibri" w:eastAsia="Calibri" w:hAnsi="Calibri"/>
                <w:color w:val="0e101a"/>
              </w:rPr>
            </w:pPr>
            <w:hyperlink r:id="rId11">
              <w:r w:rsidDel="00000000" w:rsidR="00000000" w:rsidRPr="00000000">
                <w:rPr>
                  <w:rFonts w:ascii="Calibri" w:cs="Calibri" w:eastAsia="Calibri" w:hAnsi="Calibri"/>
                  <w:color w:val="0000ff"/>
                  <w:u w:val="single"/>
                  <w:rtl w:val="0"/>
                </w:rPr>
                <w:t xml:space="preserve">https://www.icdl.com/dir</w:t>
              </w:r>
            </w:hyperlink>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color w:val="0e101a"/>
              </w:rPr>
            </w:pPr>
            <w:r w:rsidDel="00000000" w:rsidR="00000000" w:rsidRPr="00000000">
              <w:rPr>
                <w:rtl w:val="0"/>
              </w:rPr>
            </w:r>
          </w:p>
        </w:tc>
      </w:tr>
    </w:tbl>
    <w:p w:rsidR="00000000" w:rsidDel="00000000" w:rsidP="00000000" w:rsidRDefault="00000000" w:rsidRPr="00000000" w14:paraId="0000003E">
      <w:pPr>
        <w:spacing w:line="240" w:lineRule="auto"/>
        <w:jc w:val="both"/>
        <w:rPr>
          <w:rFonts w:ascii="Calibri" w:cs="Calibri" w:eastAsia="Calibri" w:hAnsi="Calibri"/>
          <w:color w:val="0e101a"/>
        </w:rPr>
      </w:pPr>
      <w:r w:rsidDel="00000000" w:rsidR="00000000" w:rsidRPr="00000000">
        <w:rPr>
          <w:rtl w:val="0"/>
        </w:rPr>
      </w:r>
    </w:p>
    <w:p w:rsidR="00000000" w:rsidDel="00000000" w:rsidP="00000000" w:rsidRDefault="00000000" w:rsidRPr="00000000" w14:paraId="0000003F">
      <w:pPr>
        <w:spacing w:line="240" w:lineRule="auto"/>
        <w:jc w:val="both"/>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Επικοινωνία (γενικά)</w:t>
      </w:r>
    </w:p>
    <w:tbl>
      <w:tblPr>
        <w:tblStyle w:val="Table3"/>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
        <w:gridCol w:w="2070"/>
        <w:gridCol w:w="6408"/>
        <w:tblGridChange w:id="0">
          <w:tblGrid>
            <w:gridCol w:w="1098"/>
            <w:gridCol w:w="2070"/>
            <w:gridCol w:w="6408"/>
          </w:tblGrid>
        </w:tblGridChange>
      </w:tblGrid>
      <w:tr>
        <w:trPr>
          <w:cantSplit w:val="0"/>
          <w:tblHeader w:val="0"/>
        </w:trPr>
        <w:tc>
          <w:tcPr>
            <w:shd w:fill="c3bd96" w:val="clear"/>
          </w:tcPr>
          <w:p w:rsidR="00000000" w:rsidDel="00000000" w:rsidP="00000000" w:rsidRDefault="00000000" w:rsidRPr="00000000" w14:paraId="00000040">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πόρων</w:t>
            </w:r>
          </w:p>
        </w:tc>
        <w:tc>
          <w:tcPr>
            <w:shd w:fill="c3bd96" w:val="clear"/>
          </w:tcPr>
          <w:p w:rsidR="00000000" w:rsidDel="00000000" w:rsidP="00000000" w:rsidRDefault="00000000" w:rsidRPr="00000000" w14:paraId="00000041">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Περιγραφή</w:t>
            </w:r>
          </w:p>
        </w:tc>
        <w:tc>
          <w:tcPr>
            <w:shd w:fill="c3bd96" w:val="clear"/>
          </w:tcPr>
          <w:p w:rsidR="00000000" w:rsidDel="00000000" w:rsidP="00000000" w:rsidRDefault="00000000" w:rsidRPr="00000000" w14:paraId="00000042">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Σύνδεσμος</w:t>
            </w:r>
          </w:p>
          <w:p w:rsidR="00000000" w:rsidDel="00000000" w:rsidP="00000000" w:rsidRDefault="00000000" w:rsidRPr="00000000" w14:paraId="00000043">
            <w:pPr>
              <w:spacing w:line="240"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Fonts w:ascii="Calibri" w:cs="Calibri" w:eastAsia="Calibri" w:hAnsi="Calibri"/>
                <w:rtl w:val="0"/>
              </w:rPr>
              <w:t xml:space="preserve">Κατανόηση και ανάπτυξη επικοινωνιακών</w:t>
            </w:r>
          </w:p>
        </w:tc>
        <w:tc>
          <w:tcPr/>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δυσκολιών για αυτιστικά άτομα </w:t>
            </w:r>
          </w:p>
        </w:tc>
        <w:tc>
          <w:tcPr/>
          <w:p w:rsidR="00000000" w:rsidDel="00000000" w:rsidP="00000000" w:rsidRDefault="00000000" w:rsidRPr="00000000" w14:paraId="00000046">
            <w:pPr>
              <w:spacing w:line="240" w:lineRule="auto"/>
              <w:jc w:val="both"/>
              <w:rPr>
                <w:rFonts w:ascii="Calibri" w:cs="Calibri" w:eastAsia="Calibri" w:hAnsi="Calibri"/>
                <w:color w:val="0e101a"/>
              </w:rPr>
            </w:pPr>
            <w:hyperlink r:id="rId12">
              <w:r w:rsidDel="00000000" w:rsidR="00000000" w:rsidRPr="00000000">
                <w:rPr>
                  <w:rFonts w:ascii="Calibri" w:cs="Calibri" w:eastAsia="Calibri" w:hAnsi="Calibri"/>
                  <w:color w:val="0000ff"/>
                  <w:u w:val="single"/>
                  <w:rtl w:val="0"/>
                </w:rPr>
                <w:t xml:space="preserve">https://www. autism.org.uk/advice-and-guidance/topics/communication/understanding-and-developing-communication Συζήτηση με</w:t>
              </w:r>
            </w:hyperlink>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line="240" w:lineRule="auto"/>
              <w:rPr>
                <w:rFonts w:ascii="Calibri" w:cs="Calibri" w:eastAsia="Calibri" w:hAnsi="Calibri"/>
                <w:color w:val="0e101a"/>
              </w:rPr>
            </w:pPr>
            <w:r w:rsidDel="00000000" w:rsidR="00000000" w:rsidRPr="00000000">
              <w:rPr>
                <w:rFonts w:ascii="Calibri" w:cs="Calibri" w:eastAsia="Calibri" w:hAnsi="Calibri"/>
                <w:color w:val="0e101a"/>
                <w:rtl w:val="0"/>
              </w:rPr>
              <w:t xml:space="preserve">αυτιστικούς ανθρώπους</w:t>
            </w:r>
          </w:p>
        </w:tc>
        <w:tc>
          <w:tcPr/>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Fonts w:ascii="Calibri" w:cs="Calibri" w:eastAsia="Calibri" w:hAnsi="Calibri"/>
                <w:color w:val="0e101a"/>
                <w:rtl w:val="0"/>
              </w:rPr>
              <w:t xml:space="preserve">Γιατί είναι τόσο δύσκολη η συνομιλία για τα άτομα με αυτισμό;</w:t>
            </w:r>
            <w:r w:rsidDel="00000000" w:rsidR="00000000" w:rsidRPr="00000000">
              <w:rPr>
                <w:rtl w:val="0"/>
              </w:rPr>
            </w:r>
          </w:p>
        </w:tc>
        <w:tc>
          <w:tcPr/>
          <w:p w:rsidR="00000000" w:rsidDel="00000000" w:rsidP="00000000" w:rsidRDefault="00000000" w:rsidRPr="00000000" w14:paraId="0000004A">
            <w:pPr>
              <w:spacing w:line="240" w:lineRule="auto"/>
              <w:jc w:val="both"/>
              <w:rPr>
                <w:rFonts w:ascii="Calibri" w:cs="Calibri" w:eastAsia="Calibri" w:hAnsi="Calibri"/>
                <w:color w:val="0e101a"/>
              </w:rPr>
            </w:pPr>
            <w:hyperlink r:id="rId13">
              <w:r w:rsidDel="00000000" w:rsidR="00000000" w:rsidRPr="00000000">
                <w:rPr>
                  <w:rFonts w:ascii="Calibri" w:cs="Calibri" w:eastAsia="Calibri" w:hAnsi="Calibri"/>
                  <w:color w:val="0000ff"/>
                  <w:u w:val="single"/>
                  <w:rtl w:val="0"/>
                </w:rPr>
                <w:t xml:space="preserve">https://www.verywellhealth.com/why-is-conversation-so-hard-for-people-with-autism-259896</w:t>
              </w:r>
            </w:hyperlink>
            <w:r w:rsidDel="00000000" w:rsidR="00000000" w:rsidRPr="00000000">
              <w:rPr>
                <w:rtl w:val="0"/>
              </w:rPr>
            </w:r>
          </w:p>
          <w:p w:rsidR="00000000" w:rsidDel="00000000" w:rsidP="00000000" w:rsidRDefault="00000000" w:rsidRPr="00000000" w14:paraId="0000004B">
            <w:pPr>
              <w:spacing w:line="240" w:lineRule="auto"/>
              <w:jc w:val="both"/>
              <w:rPr>
                <w:rFonts w:ascii="Calibri" w:cs="Calibri" w:eastAsia="Calibri" w:hAnsi="Calibri"/>
                <w:color w:val="0e101a"/>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color w:val="0e101a"/>
              </w:rPr>
            </w:pPr>
            <w:r w:rsidDel="00000000" w:rsidR="00000000" w:rsidRPr="00000000">
              <w:rPr>
                <w:rtl w:val="0"/>
              </w:rPr>
            </w:r>
          </w:p>
        </w:tc>
      </w:tr>
    </w:tbl>
    <w:p w:rsidR="00000000" w:rsidDel="00000000" w:rsidP="00000000" w:rsidRDefault="00000000" w:rsidRPr="00000000" w14:paraId="0000004D">
      <w:pPr>
        <w:spacing w:line="240" w:lineRule="auto"/>
        <w:jc w:val="both"/>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Ταξίδια συμπεριφοράς</w:t>
      </w:r>
    </w:p>
    <w:tbl>
      <w:tblPr>
        <w:tblStyle w:val="Table4"/>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
        <w:gridCol w:w="2070"/>
        <w:gridCol w:w="6408"/>
        <w:tblGridChange w:id="0">
          <w:tblGrid>
            <w:gridCol w:w="1098"/>
            <w:gridCol w:w="2070"/>
            <w:gridCol w:w="6408"/>
          </w:tblGrid>
        </w:tblGridChange>
      </w:tblGrid>
      <w:tr>
        <w:trPr>
          <w:cantSplit w:val="0"/>
          <w:tblHeader w:val="0"/>
        </w:trPr>
        <w:tc>
          <w:tcPr>
            <w:shd w:fill="c3bd96" w:val="clear"/>
          </w:tcPr>
          <w:p w:rsidR="00000000" w:rsidDel="00000000" w:rsidP="00000000" w:rsidRDefault="00000000" w:rsidRPr="00000000" w14:paraId="0000004F">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Πηγή</w:t>
            </w:r>
          </w:p>
        </w:tc>
        <w:tc>
          <w:tcPr>
            <w:shd w:fill="c3bd96" w:val="clear"/>
          </w:tcPr>
          <w:p w:rsidR="00000000" w:rsidDel="00000000" w:rsidP="00000000" w:rsidRDefault="00000000" w:rsidRPr="00000000" w14:paraId="00000050">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Περιγραφή</w:t>
            </w:r>
          </w:p>
        </w:tc>
        <w:tc>
          <w:tcPr>
            <w:shd w:fill="c3bd96" w:val="clear"/>
          </w:tcPr>
          <w:p w:rsidR="00000000" w:rsidDel="00000000" w:rsidP="00000000" w:rsidRDefault="00000000" w:rsidRPr="00000000" w14:paraId="00000051">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Σύνδεσμος</w:t>
            </w:r>
          </w:p>
          <w:p w:rsidR="00000000" w:rsidDel="00000000" w:rsidP="00000000" w:rsidRDefault="00000000" w:rsidRPr="00000000" w14:paraId="00000052">
            <w:pPr>
              <w:spacing w:line="240"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Fonts w:ascii="Calibri" w:cs="Calibri" w:eastAsia="Calibri" w:hAnsi="Calibri"/>
                <w:rtl w:val="0"/>
              </w:rPr>
              <w:t xml:space="preserve">Σχεδιασμός ταξιδιού</w:t>
            </w:r>
          </w:p>
        </w:tc>
        <w:tc>
          <w:tcPr/>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Fonts w:ascii="Calibri" w:cs="Calibri" w:eastAsia="Calibri" w:hAnsi="Calibri"/>
                <w:color w:val="0e101a"/>
                <w:rtl w:val="0"/>
              </w:rPr>
              <w:t xml:space="preserve">Πώς να προγραμματίσετε ένα προσβάσιμο οικογενειακό ταξίδι</w:t>
            </w:r>
            <w:r w:rsidDel="00000000" w:rsidR="00000000" w:rsidRPr="00000000">
              <w:rPr>
                <w:rtl w:val="0"/>
              </w:rPr>
            </w:r>
          </w:p>
        </w:tc>
        <w:tc>
          <w:tcPr/>
          <w:p w:rsidR="00000000" w:rsidDel="00000000" w:rsidP="00000000" w:rsidRDefault="00000000" w:rsidRPr="00000000" w14:paraId="00000055">
            <w:pPr>
              <w:spacing w:line="240" w:lineRule="auto"/>
              <w:jc w:val="both"/>
              <w:rPr>
                <w:rFonts w:ascii="Calibri" w:cs="Calibri" w:eastAsia="Calibri" w:hAnsi="Calibri"/>
                <w:color w:val="0e101a"/>
              </w:rPr>
            </w:pPr>
            <w:hyperlink r:id="rId14">
              <w:r w:rsidDel="00000000" w:rsidR="00000000" w:rsidRPr="00000000">
                <w:rPr>
                  <w:rFonts w:ascii="Calibri" w:cs="Calibri" w:eastAsia="Calibri" w:hAnsi="Calibri"/>
                  <w:color w:val="0000ff"/>
                  <w:u w:val="single"/>
                  <w:rtl w:val="0"/>
                </w:rPr>
                <w:t xml:space="preserve">https://www. worldnomads.com/responsible-travel/make-a-difference/people/how-to-plan-an-accessible-family-trip</w:t>
              </w:r>
            </w:hyperlink>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7">
            <w:pPr>
              <w:spacing w:line="240" w:lineRule="auto"/>
              <w:rPr>
                <w:rFonts w:ascii="Calibri" w:cs="Calibri" w:eastAsia="Calibri" w:hAnsi="Calibri"/>
                <w:color w:val="0e101a"/>
              </w:rPr>
            </w:pPr>
            <w:r w:rsidDel="00000000" w:rsidR="00000000" w:rsidRPr="00000000">
              <w:rPr>
                <w:rFonts w:ascii="Calibri" w:cs="Calibri" w:eastAsia="Calibri" w:hAnsi="Calibri"/>
                <w:color w:val="0e101a"/>
                <w:rtl w:val="0"/>
              </w:rPr>
              <w:t xml:space="preserve">Ταξιδεύοντας με αυτιστικά άτομα</w:t>
            </w:r>
          </w:p>
        </w:tc>
        <w:tc>
          <w:tcPr/>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Fonts w:ascii="Calibri" w:cs="Calibri" w:eastAsia="Calibri" w:hAnsi="Calibri"/>
                <w:color w:val="0e101a"/>
                <w:rtl w:val="0"/>
              </w:rPr>
              <w:t xml:space="preserve">Πώς να ξεπεράσετε τις προκλήσεις του ταξιδιού ενώ είστε αυτιστικοί</w:t>
            </w:r>
            <w:r w:rsidDel="00000000" w:rsidR="00000000" w:rsidRPr="00000000">
              <w:rPr>
                <w:rtl w:val="0"/>
              </w:rPr>
            </w:r>
          </w:p>
        </w:tc>
        <w:tc>
          <w:tcPr/>
          <w:p w:rsidR="00000000" w:rsidDel="00000000" w:rsidP="00000000" w:rsidRDefault="00000000" w:rsidRPr="00000000" w14:paraId="00000059">
            <w:pPr>
              <w:spacing w:line="240" w:lineRule="auto"/>
              <w:jc w:val="both"/>
              <w:rPr>
                <w:rFonts w:ascii="Calibri" w:cs="Calibri" w:eastAsia="Calibri" w:hAnsi="Calibri"/>
                <w:color w:val="0e101a"/>
              </w:rPr>
            </w:pPr>
            <w:hyperlink r:id="rId15">
              <w:r w:rsidDel="00000000" w:rsidR="00000000" w:rsidRPr="00000000">
                <w:rPr>
                  <w:rFonts w:ascii="Calibri" w:cs="Calibri" w:eastAsia="Calibri" w:hAnsi="Calibri"/>
                  <w:color w:val="0000ff"/>
                  <w:u w:val="single"/>
                  <w:rtl w:val="0"/>
                </w:rPr>
                <w:t xml:space="preserve">https://www.worldnomads. com/explore/worldwide/traving-as-an-autistic-woman</w:t>
              </w:r>
            </w:hyperlink>
            <w:r w:rsidDel="00000000" w:rsidR="00000000" w:rsidRPr="00000000">
              <w:rPr>
                <w:rtl w:val="0"/>
              </w:rPr>
            </w:r>
          </w:p>
          <w:p w:rsidR="00000000" w:rsidDel="00000000" w:rsidP="00000000" w:rsidRDefault="00000000" w:rsidRPr="00000000" w14:paraId="0000005A">
            <w:pPr>
              <w:spacing w:line="240" w:lineRule="auto"/>
              <w:jc w:val="both"/>
              <w:rPr>
                <w:rFonts w:ascii="Calibri" w:cs="Calibri" w:eastAsia="Calibri" w:hAnsi="Calibri"/>
                <w:color w:val="0e101a"/>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color w:val="0e101a"/>
              </w:rPr>
            </w:pPr>
            <w:r w:rsidDel="00000000" w:rsidR="00000000" w:rsidRPr="00000000">
              <w:rPr>
                <w:rtl w:val="0"/>
              </w:rPr>
            </w:r>
          </w:p>
        </w:tc>
      </w:tr>
    </w:tbl>
    <w:p w:rsidR="00000000" w:rsidDel="00000000" w:rsidP="00000000" w:rsidRDefault="00000000" w:rsidRPr="00000000" w14:paraId="0000005C">
      <w:pPr>
        <w:spacing w:line="240" w:lineRule="auto"/>
        <w:jc w:val="both"/>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Άρθρα και βιβλία</w:t>
      </w:r>
    </w:p>
    <w:p w:rsidR="00000000" w:rsidDel="00000000" w:rsidP="00000000" w:rsidRDefault="00000000" w:rsidRPr="00000000" w14:paraId="0000005E">
      <w:pPr>
        <w:spacing w:line="240"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5F">
      <w:pPr>
        <w:spacing w:after="20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Smagorinsky, P. (Επιμ.). (2016).</w:t>
      </w:r>
      <w:r w:rsidDel="00000000" w:rsidR="00000000" w:rsidRPr="00000000">
        <w:rPr>
          <w:rFonts w:ascii="Times New Roman" w:cs="Times New Roman" w:eastAsia="Times New Roman" w:hAnsi="Times New Roman"/>
          <w:i w:val="1"/>
          <w:color w:val="222222"/>
          <w:sz w:val="24"/>
          <w:szCs w:val="24"/>
          <w:highlight w:val="white"/>
          <w:rtl w:val="0"/>
        </w:rPr>
        <w:t xml:space="preserve">Δημιουργικότητα και κοινότητα μεταξύ των νέων στο φάσμα του αυτισμού: Δημιουργία θετικών κοινωνικών ανοδικών ρευμάτων μέσω του παιχνιδιού και της απόδοσης</w:t>
      </w:r>
      <w:r w:rsidDel="00000000" w:rsidR="00000000" w:rsidRPr="00000000">
        <w:rPr>
          <w:rFonts w:ascii="Times New Roman" w:cs="Times New Roman" w:eastAsia="Times New Roman" w:hAnsi="Times New Roman"/>
          <w:color w:val="222222"/>
          <w:sz w:val="24"/>
          <w:szCs w:val="24"/>
          <w:highlight w:val="white"/>
          <w:rtl w:val="0"/>
        </w:rPr>
        <w:t xml:space="preserve">. Πηδών.</w:t>
      </w:r>
    </w:p>
    <w:p w:rsidR="00000000" w:rsidDel="00000000" w:rsidP="00000000" w:rsidRDefault="00000000" w:rsidRPr="00000000" w14:paraId="00000060">
      <w:pPr>
        <w:spacing w:after="20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Lord, C., Elsabbagh, M., Baird, G., &amp; Veenstra-Vanderweele, J. (2018). Διαταραχές στο φάσμα του αυτισμού.</w:t>
      </w:r>
      <w:r w:rsidDel="00000000" w:rsidR="00000000" w:rsidRPr="00000000">
        <w:rPr>
          <w:rFonts w:ascii="Times New Roman" w:cs="Times New Roman" w:eastAsia="Times New Roman" w:hAnsi="Times New Roman"/>
          <w:i w:val="1"/>
          <w:color w:val="222222"/>
          <w:sz w:val="24"/>
          <w:szCs w:val="24"/>
          <w:highlight w:val="white"/>
          <w:rtl w:val="0"/>
        </w:rPr>
        <w:t xml:space="preserve">The Lancet</w:t>
      </w: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392</w:t>
      </w:r>
      <w:r w:rsidDel="00000000" w:rsidR="00000000" w:rsidRPr="00000000">
        <w:rPr>
          <w:rFonts w:ascii="Times New Roman" w:cs="Times New Roman" w:eastAsia="Times New Roman" w:hAnsi="Times New Roman"/>
          <w:color w:val="222222"/>
          <w:sz w:val="24"/>
          <w:szCs w:val="24"/>
          <w:highlight w:val="white"/>
          <w:rtl w:val="0"/>
        </w:rPr>
        <w:t xml:space="preserve">(10146), 508-520. Διαθέσιμο στο: </w:t>
      </w:r>
      <w:hyperlink r:id="rId16">
        <w:r w:rsidDel="00000000" w:rsidR="00000000" w:rsidRPr="00000000">
          <w:rPr>
            <w:rFonts w:ascii="Times New Roman" w:cs="Times New Roman" w:eastAsia="Times New Roman" w:hAnsi="Times New Roman"/>
            <w:color w:val="0000ff"/>
            <w:sz w:val="24"/>
            <w:szCs w:val="24"/>
            <w:highlight w:val="white"/>
            <w:u w:val="single"/>
            <w:rtl w:val="0"/>
          </w:rPr>
          <w:t xml:space="preserve">https://www.sciencedirect.com/science/article/pii/S0140673618311292?casa_token=IQg7Z8C6JckAAAAA:wGfnBImLz4ovmLorInF9aOwSOjObyC21iaFKHsrW6gJdIe0edDXOFlQTCHl97kHtvbxy3FA</w:t>
        </w:r>
      </w:hyperlink>
      <w:r w:rsidDel="00000000" w:rsidR="00000000" w:rsidRPr="00000000">
        <w:rPr>
          <w:rtl w:val="0"/>
        </w:rPr>
      </w:r>
    </w:p>
    <w:p w:rsidR="00000000" w:rsidDel="00000000" w:rsidP="00000000" w:rsidRDefault="00000000" w:rsidRPr="00000000" w14:paraId="00000061">
      <w:pPr>
        <w:spacing w:after="20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Lord, C., Brugha, TS, Charman, Τ, Cusack, J., Dumas, G., Frazier, T., ... &amp; Veenstra-VanderWeele, J. (2020). Διαταραχές στο φάσμα του αυτισμού.</w:t>
      </w:r>
      <w:r w:rsidDel="00000000" w:rsidR="00000000" w:rsidRPr="00000000">
        <w:rPr>
          <w:rFonts w:ascii="Times New Roman" w:cs="Times New Roman" w:eastAsia="Times New Roman" w:hAnsi="Times New Roman"/>
          <w:i w:val="1"/>
          <w:color w:val="222222"/>
          <w:sz w:val="24"/>
          <w:szCs w:val="24"/>
          <w:highlight w:val="white"/>
          <w:rtl w:val="0"/>
        </w:rPr>
        <w:t xml:space="preserve">Nature Reviews Disease Primers</w:t>
      </w: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6</w:t>
      </w:r>
      <w:r w:rsidDel="00000000" w:rsidR="00000000" w:rsidRPr="00000000">
        <w:rPr>
          <w:rFonts w:ascii="Times New Roman" w:cs="Times New Roman" w:eastAsia="Times New Roman" w:hAnsi="Times New Roman"/>
          <w:color w:val="222222"/>
          <w:sz w:val="24"/>
          <w:szCs w:val="24"/>
          <w:highlight w:val="white"/>
          <w:rtl w:val="0"/>
        </w:rPr>
        <w:t xml:space="preserve">(1), 1-23. Διαθέσιμο στη διεύθυνση: </w:t>
      </w:r>
      <w:hyperlink r:id="rId17">
        <w:r w:rsidDel="00000000" w:rsidR="00000000" w:rsidRPr="00000000">
          <w:rPr>
            <w:rFonts w:ascii="Times New Roman" w:cs="Times New Roman" w:eastAsia="Times New Roman" w:hAnsi="Times New Roman"/>
            <w:color w:val="0000ff"/>
            <w:sz w:val="24"/>
            <w:szCs w:val="24"/>
            <w:highlight w:val="white"/>
            <w:u w:val="single"/>
            <w:rtl w:val="0"/>
          </w:rPr>
          <w:t xml:space="preserve">https://www.inclusivechildcare.org/sites/default/files/resources/documents/SocialPolicyReport24-2.pdf</w:t>
        </w:r>
      </w:hyperlink>
      <w:r w:rsidDel="00000000" w:rsidR="00000000" w:rsidRPr="00000000">
        <w:rPr>
          <w:rtl w:val="0"/>
        </w:rPr>
      </w:r>
    </w:p>
    <w:p w:rsidR="00000000" w:rsidDel="00000000" w:rsidP="00000000" w:rsidRDefault="00000000" w:rsidRPr="00000000" w14:paraId="00000062">
      <w:pPr>
        <w:spacing w:after="20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VanBergeijk, E. (2009). Ταξιδιωτικές συμβουλές για άτομα με υψηλότερη λειτουργικότητα στο φάσμα του αυτισμού.</w:t>
      </w:r>
      <w:r w:rsidDel="00000000" w:rsidR="00000000" w:rsidRPr="00000000">
        <w:rPr>
          <w:rFonts w:ascii="Times New Roman" w:cs="Times New Roman" w:eastAsia="Times New Roman" w:hAnsi="Times New Roman"/>
          <w:i w:val="1"/>
          <w:color w:val="222222"/>
          <w:sz w:val="24"/>
          <w:szCs w:val="24"/>
          <w:highlight w:val="white"/>
          <w:rtl w:val="0"/>
        </w:rPr>
        <w:t xml:space="preserve">Exceptional Parent</w:t>
      </w: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39</w:t>
      </w:r>
      <w:r w:rsidDel="00000000" w:rsidR="00000000" w:rsidRPr="00000000">
        <w:rPr>
          <w:rFonts w:ascii="Times New Roman" w:cs="Times New Roman" w:eastAsia="Times New Roman" w:hAnsi="Times New Roman"/>
          <w:color w:val="222222"/>
          <w:sz w:val="24"/>
          <w:szCs w:val="24"/>
          <w:highlight w:val="white"/>
          <w:rtl w:val="0"/>
        </w:rPr>
        <w:t xml:space="preserve">(12), 44-45.</w:t>
      </w:r>
    </w:p>
    <w:p w:rsidR="00000000" w:rsidDel="00000000" w:rsidP="00000000" w:rsidRDefault="00000000" w:rsidRPr="00000000" w14:paraId="00000063">
      <w:pPr>
        <w:spacing w:after="200" w:line="240"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Feeley, C. (2014).</w:t>
      </w:r>
      <w:r w:rsidDel="00000000" w:rsidR="00000000" w:rsidRPr="00000000">
        <w:rPr>
          <w:rFonts w:ascii="Times New Roman" w:cs="Times New Roman" w:eastAsia="Times New Roman" w:hAnsi="Times New Roman"/>
          <w:i w:val="1"/>
          <w:color w:val="222222"/>
          <w:sz w:val="24"/>
          <w:szCs w:val="24"/>
          <w:highlight w:val="white"/>
          <w:rtl w:val="0"/>
        </w:rPr>
        <w:t xml:space="preserve">Μεταφορά και Κινητικότητα Ατόμων με Διαταραχή Αυτιστικού Φάσματος: Ανάλυση εμποδίων στο ταξίδι</w:t>
      </w:r>
      <w:r w:rsidDel="00000000" w:rsidR="00000000" w:rsidRPr="00000000">
        <w:rPr>
          <w:rFonts w:ascii="Times New Roman" w:cs="Times New Roman" w:eastAsia="Times New Roman" w:hAnsi="Times New Roman"/>
          <w:color w:val="222222"/>
          <w:sz w:val="24"/>
          <w:szCs w:val="24"/>
          <w:highlight w:val="white"/>
          <w:rtl w:val="0"/>
        </w:rPr>
        <w:t xml:space="preserve">(Αρ. 14-1480).</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3. Συστάσεις</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68">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Σχεδιάζοντας ένα ταξίδι</w:t>
      </w:r>
    </w:p>
    <w:p w:rsidR="00000000" w:rsidDel="00000000" w:rsidP="00000000" w:rsidRDefault="00000000" w:rsidRPr="00000000" w14:paraId="00000069">
      <w:pPr>
        <w:spacing w:after="20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Αφιερώστε αρκετό χρόνο για να προετοιμαστείτε για το ταξίδι μιλώντας συχνά για το τι θα συμβεί. </w:t>
      </w:r>
    </w:p>
    <w:p w:rsidR="00000000" w:rsidDel="00000000" w:rsidP="00000000" w:rsidRDefault="00000000" w:rsidRPr="00000000" w14:paraId="0000006A">
      <w:pPr>
        <w:spacing w:after="20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Η προετοιμασία μπορεί να βοηθήσει ένα παιδί με ΔΑΦ να προσαρμοστεί καλύτερα σε μια αλλαγή στη ρουτίνα, η οποία είναι συχνά μια πρόκληση για τα άτομα με ΔΑΦ.</w:t>
      </w:r>
    </w:p>
    <w:p w:rsidR="00000000" w:rsidDel="00000000" w:rsidP="00000000" w:rsidRDefault="00000000" w:rsidRPr="00000000" w14:paraId="0000006B">
      <w:pPr>
        <w:spacing w:after="20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Χρησιμοποιήστε κοινωνικές ιστορίες για να βοηθήσετε το παιδί να οπτικοποιήσει τι θα αλλάξει όταν πάει σε ένα ταξίδι. Επίσης, δώστε στο παιδί την ευκαιρία να κάνει ερωτήσεις σχετικά με το ταξίδι. Ζητήστε από το παιδί να επαναλάβει το σχέδιο για να βεβαιωθείτε ότι κατανοεί πραγματικά τι να περιμένει.</w:t>
      </w:r>
    </w:p>
    <w:p w:rsidR="00000000" w:rsidDel="00000000" w:rsidP="00000000" w:rsidRDefault="00000000" w:rsidRPr="00000000" w14:paraId="0000006C">
      <w:pPr>
        <w:spacing w:after="200" w:line="276" w:lineRule="auto"/>
        <w:rPr>
          <w:rFonts w:ascii="Avenir" w:cs="Avenir" w:eastAsia="Avenir" w:hAnsi="Avenir"/>
          <w:b w:val="1"/>
          <w:color w:val="1e1e1e"/>
          <w:highlight w:val="white"/>
        </w:rPr>
      </w:pPr>
      <w:r w:rsidDel="00000000" w:rsidR="00000000" w:rsidRPr="00000000">
        <w:rPr>
          <w:rFonts w:ascii="Avenir" w:cs="Avenir" w:eastAsia="Avenir" w:hAnsi="Avenir"/>
          <w:b w:val="1"/>
          <w:color w:val="1e1e1e"/>
          <w:highlight w:val="white"/>
          <w:rtl w:val="0"/>
        </w:rPr>
        <w:t xml:space="preserve">3.2. Περιγραφή στρατηγικής για να ξεπεραστούν τα ταξιδιωτικά προβλήματα</w:t>
      </w:r>
    </w:p>
    <w:p w:rsidR="00000000" w:rsidDel="00000000" w:rsidP="00000000" w:rsidRDefault="00000000" w:rsidRPr="00000000" w14:paraId="0000006D">
      <w:pPr>
        <w:spacing w:after="20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Δημιουργήστε μια κοινωνική ιστορία σχετικά με το να στέκεστε στην ουρά στο αεροδρόμιο. </w:t>
      </w:r>
    </w:p>
    <w:p w:rsidR="00000000" w:rsidDel="00000000" w:rsidP="00000000" w:rsidRDefault="00000000" w:rsidRPr="00000000" w14:paraId="0000006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Πράγματι, η </w:t>
      </w:r>
      <w:r w:rsidDel="00000000" w:rsidR="00000000" w:rsidRPr="00000000">
        <w:rPr>
          <w:rFonts w:ascii="Times New Roman" w:cs="Times New Roman" w:eastAsia="Times New Roman" w:hAnsi="Times New Roman"/>
          <w:sz w:val="24"/>
          <w:szCs w:val="24"/>
          <w:rtl w:val="0"/>
        </w:rPr>
        <w:t xml:space="preserve">αφήγηση και το δράμα απέδειξαν την αποτελεσματικότητά τους στην ανάπτυξη δεξιοτήτων γλώσσας, κατανόησης συναισθηματικής ευεξίας, ενσυναίσθησης, δημιουργικότητας και παιδείας για παιδιά με ειδικές ανάγκες. </w:t>
      </w:r>
    </w:p>
    <w:p w:rsidR="00000000" w:rsidDel="00000000" w:rsidP="00000000" w:rsidRDefault="00000000" w:rsidRPr="00000000" w14:paraId="0000006F">
      <w:pPr>
        <w:spacing w:after="24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δράμα παρέχει έναν τρόπο εκπαίδευσης παιδιών με ΔΑΦ που έχουν δυσκολίες στην κατανόηση και την ενασχόληση με τη συνηθισμένη κοινωνική αλληλεπίδραση προάγοντας τις δεξιότητές τους:</w:t>
      </w:r>
    </w:p>
    <w:p w:rsidR="00000000" w:rsidDel="00000000" w:rsidP="00000000" w:rsidRDefault="00000000" w:rsidRPr="00000000" w14:paraId="00000070">
      <w:pPr>
        <w:numPr>
          <w:ilvl w:val="0"/>
          <w:numId w:val="3"/>
        </w:numPr>
        <w:spacing w:line="240" w:lineRule="auto"/>
        <w:ind w:left="108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Κοινωνική κατανόηση</w:t>
      </w:r>
    </w:p>
    <w:p w:rsidR="00000000" w:rsidDel="00000000" w:rsidP="00000000" w:rsidRDefault="00000000" w:rsidRPr="00000000" w14:paraId="00000071">
      <w:pPr>
        <w:numPr>
          <w:ilvl w:val="0"/>
          <w:numId w:val="3"/>
        </w:numPr>
        <w:spacing w:line="240" w:lineRule="auto"/>
        <w:ind w:left="108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Κοινωνική επικοινωνία</w:t>
      </w:r>
    </w:p>
    <w:p w:rsidR="00000000" w:rsidDel="00000000" w:rsidP="00000000" w:rsidRDefault="00000000" w:rsidRPr="00000000" w14:paraId="00000072">
      <w:pPr>
        <w:numPr>
          <w:ilvl w:val="0"/>
          <w:numId w:val="3"/>
        </w:numPr>
        <w:spacing w:line="240" w:lineRule="auto"/>
        <w:ind w:left="108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Έκφραση και παιχνίδι</w:t>
      </w:r>
    </w:p>
    <w:p w:rsidR="00000000" w:rsidDel="00000000" w:rsidP="00000000" w:rsidRDefault="00000000" w:rsidRPr="00000000" w14:paraId="0000007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4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Στο παρελθόν, το δράμα θεωρούνταν ακατάλληλο για άτομα με ΔΑΦ λόγω της εικαζόμενης ανικανότητάς τους να δημιουργήστε ευφάνταστη σύνδεση και κατανοήστε τη σχέση αιτίου-αποτελέσματος</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7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Τα τελευταία χρόνια, η</w:t>
      </w:r>
      <w:r w:rsidDel="00000000" w:rsidR="00000000" w:rsidRPr="00000000">
        <w:rPr>
          <w:rFonts w:ascii="Times New Roman" w:cs="Times New Roman" w:eastAsia="Times New Roman" w:hAnsi="Times New Roman"/>
          <w:sz w:val="24"/>
          <w:szCs w:val="24"/>
          <w:rtl w:val="0"/>
        </w:rPr>
        <w:t xml:space="preserve">έρευνα έδειξε ότι η δραματοθεραπεία μπορεί να ενισχύσει τις κοινωνικές δεξιότητες των ατόμων με ΔΑΦ, διευκολύνοντας την περιβαλλοντική τους επικοινωνία</w:t>
      </w:r>
    </w:p>
    <w:p w:rsidR="00000000" w:rsidDel="00000000" w:rsidP="00000000" w:rsidRDefault="00000000" w:rsidRPr="00000000" w14:paraId="00000076">
      <w:pPr>
        <w:spacing w:after="20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Σύμφωνα με την Carol Gray, οι κοινωνικές ιστορίες βασίζονται σε δύο βασικές αρχές.</w:t>
      </w:r>
    </w:p>
    <w:p w:rsidR="00000000" w:rsidDel="00000000" w:rsidP="00000000" w:rsidRDefault="00000000" w:rsidRPr="00000000" w14:paraId="00000077">
      <w:pPr>
        <w:spacing w:after="200" w:line="240"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«Το πρώτο είναι μια προαπαιτούμενη αναγνώριση ότι η </w:t>
      </w:r>
      <w:r w:rsidDel="00000000" w:rsidR="00000000" w:rsidRPr="00000000">
        <w:rPr>
          <w:rFonts w:ascii="Times New Roman" w:cs="Times New Roman" w:eastAsia="Times New Roman" w:hAnsi="Times New Roman"/>
          <w:i w:val="1"/>
          <w:color w:val="222222"/>
          <w:sz w:val="24"/>
          <w:szCs w:val="24"/>
          <w:highlight w:val="white"/>
          <w:rtl w:val="0"/>
        </w:rPr>
        <w:t xml:space="preserve">κοινωνική αναπηρία</w:t>
      </w:r>
      <w:r w:rsidDel="00000000" w:rsidR="00000000" w:rsidRPr="00000000">
        <w:rPr>
          <w:rFonts w:ascii="Times New Roman" w:cs="Times New Roman" w:eastAsia="Times New Roman" w:hAnsi="Times New Roman"/>
          <w:color w:val="222222"/>
          <w:sz w:val="24"/>
          <w:szCs w:val="24"/>
          <w:highlight w:val="white"/>
          <w:rtl w:val="0"/>
        </w:rPr>
        <w:t xml:space="preserve"> στον αυτισμό είναι κοινή. Ο ορισμός του </w:t>
      </w:r>
      <w:r w:rsidDel="00000000" w:rsidR="00000000" w:rsidRPr="00000000">
        <w:rPr>
          <w:rFonts w:ascii="Times New Roman" w:cs="Times New Roman" w:eastAsia="Times New Roman" w:hAnsi="Times New Roman"/>
          <w:i w:val="1"/>
          <w:color w:val="222222"/>
          <w:sz w:val="24"/>
          <w:szCs w:val="24"/>
          <w:highlight w:val="white"/>
          <w:rtl w:val="0"/>
        </w:rPr>
        <w:t xml:space="preserve">κοινωνικού</w:t>
      </w:r>
      <w:r w:rsidDel="00000000" w:rsidR="00000000" w:rsidRPr="00000000">
        <w:rPr>
          <w:rFonts w:ascii="Times New Roman" w:cs="Times New Roman" w:eastAsia="Times New Roman" w:hAnsi="Times New Roman"/>
          <w:color w:val="222222"/>
          <w:sz w:val="24"/>
          <w:szCs w:val="24"/>
          <w:highlight w:val="white"/>
          <w:rtl w:val="0"/>
        </w:rPr>
        <w:t xml:space="preserve"> απαιτεί περισσότερα από ένα άτομα, καθιστώντας κάθε </w:t>
      </w:r>
      <w:r w:rsidDel="00000000" w:rsidR="00000000" w:rsidRPr="00000000">
        <w:rPr>
          <w:rFonts w:ascii="Times New Roman" w:cs="Times New Roman" w:eastAsia="Times New Roman" w:hAnsi="Times New Roman"/>
          <w:i w:val="1"/>
          <w:color w:val="222222"/>
          <w:sz w:val="24"/>
          <w:szCs w:val="24"/>
          <w:highlight w:val="white"/>
          <w:rtl w:val="0"/>
        </w:rPr>
        <w:t xml:space="preserve">κοινωνική βλάβη</w:t>
      </w:r>
      <w:r w:rsidDel="00000000" w:rsidR="00000000" w:rsidRPr="00000000">
        <w:rPr>
          <w:rFonts w:ascii="Times New Roman" w:cs="Times New Roman" w:eastAsia="Times New Roman" w:hAnsi="Times New Roman"/>
          <w:color w:val="222222"/>
          <w:sz w:val="24"/>
          <w:szCs w:val="24"/>
          <w:highlight w:val="white"/>
          <w:rtl w:val="0"/>
        </w:rPr>
        <w:t xml:space="preserve"> στην ευθύνη όλων όσων συμμετέχουν σε μια δεδομένη αλληλεπίδραση. [...] </w:t>
      </w:r>
    </w:p>
    <w:p w:rsidR="00000000" w:rsidDel="00000000" w:rsidP="00000000" w:rsidRDefault="00000000" w:rsidRPr="00000000" w14:paraId="00000078">
      <w:pPr>
        <w:spacing w:after="200" w:line="240"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Τα άτομα με ΔΑΦ συχνά αγνοούν την οπτική γωνία των άλλων και δεν μπορούν να ερμηνεύσουν το κοινωνικό πλαίσιο τόσο άπταιστα όσο οι τυπικοί συνομήλικοί τους. […]</w:t>
      </w:r>
    </w:p>
    <w:p w:rsidR="00000000" w:rsidDel="00000000" w:rsidP="00000000" w:rsidRDefault="00000000" w:rsidRPr="00000000" w14:paraId="00000079">
      <w:pPr>
        <w:spacing w:after="200" w:line="240"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Σε στενή σχέση με την πρώτη αρχή, η δεύτερη είναι να εγκαταλείψουμε όλες τις υποθέσεις. Οι συγγραφείς εργάζονται από ένα μη επικριτικό πλεονέκτημα καθώς ερευνούν, γράφουν και υλοποιούν κάθε ιστορία. Έννοιες και ορολογία σαν </w:t>
      </w:r>
      <w:r w:rsidDel="00000000" w:rsidR="00000000" w:rsidRPr="00000000">
        <w:rPr>
          <w:rFonts w:ascii="Times New Roman" w:cs="Times New Roman" w:eastAsia="Times New Roman" w:hAnsi="Times New Roman"/>
          <w:i w:val="1"/>
          <w:color w:val="222222"/>
          <w:sz w:val="24"/>
          <w:szCs w:val="24"/>
          <w:highlight w:val="white"/>
          <w:rtl w:val="0"/>
        </w:rPr>
        <w:t xml:space="preserve">ακατάλληλη</w:t>
      </w:r>
      <w:r w:rsidDel="00000000" w:rsidR="00000000" w:rsidRPr="00000000">
        <w:rPr>
          <w:rFonts w:ascii="Times New Roman" w:cs="Times New Roman" w:eastAsia="Times New Roman" w:hAnsi="Times New Roman"/>
          <w:color w:val="222222"/>
          <w:sz w:val="24"/>
          <w:szCs w:val="24"/>
          <w:highlight w:val="white"/>
          <w:rtl w:val="0"/>
        </w:rPr>
        <w:t xml:space="preserve"> δεν έχουν καμία αξία στην τέχνη και την επιστήμη της ανάπτυξης της Κοινωνικής Ιστορίας.» (Gray, 2022, σελ. 152-153)</w:t>
      </w:r>
    </w:p>
    <w:p w:rsidR="00000000" w:rsidDel="00000000" w:rsidP="00000000" w:rsidRDefault="00000000" w:rsidRPr="00000000" w14:paraId="0000007A">
      <w:pPr>
        <w:spacing w:after="20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Gray, C. (2022). Κοινωνικές ιστορίες. Στο Grove N. (Επιμ.) </w:t>
      </w:r>
      <w:r w:rsidDel="00000000" w:rsidR="00000000" w:rsidRPr="00000000">
        <w:rPr>
          <w:rFonts w:ascii="Times New Roman" w:cs="Times New Roman" w:eastAsia="Times New Roman" w:hAnsi="Times New Roman"/>
          <w:i w:val="1"/>
          <w:color w:val="222222"/>
          <w:sz w:val="24"/>
          <w:szCs w:val="24"/>
          <w:highlight w:val="white"/>
          <w:rtl w:val="0"/>
        </w:rPr>
        <w:t xml:space="preserve">Αφήγηση, ειδικές ανάγκες και αναπηρίες</w:t>
      </w:r>
      <w:r w:rsidDel="00000000" w:rsidR="00000000" w:rsidRPr="00000000">
        <w:rPr>
          <w:rFonts w:ascii="Times New Roman" w:cs="Times New Roman" w:eastAsia="Times New Roman" w:hAnsi="Times New Roman"/>
          <w:color w:val="222222"/>
          <w:sz w:val="24"/>
          <w:szCs w:val="24"/>
          <w:highlight w:val="white"/>
          <w:rtl w:val="0"/>
        </w:rPr>
        <w:t xml:space="preserve"> (δεύτερη έκδοση). Routledge, 152-158.</w:t>
      </w:r>
    </w:p>
    <w:p w:rsidR="00000000" w:rsidDel="00000000" w:rsidP="00000000" w:rsidRDefault="00000000" w:rsidRPr="00000000" w14:paraId="0000007B">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Προετοιμασία για την αντιμετώπιση του ζητήματος</w:t>
      </w:r>
    </w:p>
    <w:p w:rsidR="00000000" w:rsidDel="00000000" w:rsidP="00000000" w:rsidRDefault="00000000" w:rsidRPr="00000000" w14:paraId="0000007C">
      <w:pPr>
        <w:shd w:fill="ffffff" w:val="clear"/>
        <w:spacing w:after="200" w:line="240" w:lineRule="auto"/>
        <w:rPr>
          <w:rFonts w:ascii="Times New Roman" w:cs="Times New Roman" w:eastAsia="Times New Roman" w:hAnsi="Times New Roman"/>
          <w:color w:val="515260"/>
          <w:sz w:val="24"/>
          <w:szCs w:val="24"/>
        </w:rPr>
      </w:pPr>
      <w:r w:rsidDel="00000000" w:rsidR="00000000" w:rsidRPr="00000000">
        <w:rPr>
          <w:rFonts w:ascii="Times New Roman" w:cs="Times New Roman" w:eastAsia="Times New Roman" w:hAnsi="Times New Roman"/>
          <w:color w:val="515260"/>
          <w:sz w:val="24"/>
          <w:szCs w:val="24"/>
          <w:rtl w:val="0"/>
        </w:rPr>
        <w:t xml:space="preserve">Ο μελλοντικός προγραμματισμός μπορεί να αφαιρέσει μεγάλο ταξιδιωτικό άγχος για όλους.</w:t>
      </w:r>
    </w:p>
    <w:p w:rsidR="00000000" w:rsidDel="00000000" w:rsidP="00000000" w:rsidRDefault="00000000" w:rsidRPr="00000000" w14:paraId="0000007D">
      <w:pPr>
        <w:shd w:fill="ffffff" w:val="clear"/>
        <w:spacing w:after="200" w:line="240" w:lineRule="auto"/>
        <w:rPr>
          <w:rFonts w:ascii="Times New Roman" w:cs="Times New Roman" w:eastAsia="Times New Roman" w:hAnsi="Times New Roman"/>
          <w:color w:val="515260"/>
          <w:sz w:val="24"/>
          <w:szCs w:val="24"/>
        </w:rPr>
      </w:pPr>
      <w:r w:rsidDel="00000000" w:rsidR="00000000" w:rsidRPr="00000000">
        <w:rPr>
          <w:rFonts w:ascii="Times New Roman" w:cs="Times New Roman" w:eastAsia="Times New Roman" w:hAnsi="Times New Roman"/>
          <w:color w:val="515260"/>
          <w:sz w:val="24"/>
          <w:szCs w:val="24"/>
          <w:rtl w:val="0"/>
        </w:rPr>
        <w:t xml:space="preserve">Λαμβάνοντας τα σωστά αντικείμενα μαζί σας, μπορείτε να κάνετε τη διαφορά. Ακολουθούν ορισμένα βασικά στοιχεία για το ταξίδι που θα μπορούσαν να βοηθήσουν το παιδί σας να διαχειριστεί αισθητηριακά προβλήματα ενώ ταξιδεύει</w:t>
      </w:r>
    </w:p>
    <w:p w:rsidR="00000000" w:rsidDel="00000000" w:rsidP="00000000" w:rsidRDefault="00000000" w:rsidRPr="00000000" w14:paraId="0000007E">
      <w:pPr>
        <w:numPr>
          <w:ilvl w:val="0"/>
          <w:numId w:val="2"/>
        </w:numPr>
        <w:shd w:fill="ffffff" w:val="clear"/>
        <w:spacing w:before="280" w:line="240" w:lineRule="auto"/>
        <w:ind w:left="1080" w:hanging="360"/>
        <w:rPr>
          <w:rFonts w:ascii="Times New Roman" w:cs="Times New Roman" w:eastAsia="Times New Roman" w:hAnsi="Times New Roman"/>
          <w:color w:val="515260"/>
          <w:sz w:val="24"/>
          <w:szCs w:val="24"/>
        </w:rPr>
      </w:pPr>
      <w:r w:rsidDel="00000000" w:rsidR="00000000" w:rsidRPr="00000000">
        <w:rPr>
          <w:rFonts w:ascii="Times New Roman" w:cs="Times New Roman" w:eastAsia="Times New Roman" w:hAnsi="Times New Roman"/>
          <w:b w:val="1"/>
          <w:color w:val="515260"/>
          <w:sz w:val="24"/>
          <w:szCs w:val="24"/>
          <w:rtl w:val="0"/>
        </w:rPr>
        <w:t xml:space="preserve">Γνωστά σνακ και φαγητά:</w:t>
      </w:r>
      <w:r w:rsidDel="00000000" w:rsidR="00000000" w:rsidRPr="00000000">
        <w:rPr>
          <w:rFonts w:ascii="Times New Roman" w:cs="Times New Roman" w:eastAsia="Times New Roman" w:hAnsi="Times New Roman"/>
          <w:color w:val="515260"/>
          <w:sz w:val="24"/>
          <w:szCs w:val="24"/>
          <w:rtl w:val="0"/>
        </w:rPr>
        <w:t xml:space="preserve">Εάν το παιδί σας έχει αισθητηριακά προβλήματα όσον αφορά την υφή των τροφίμων, φέρτε τα δικά σας σνακ και φαγητά για να βεβαιωθείτε ότι έχει κάτι που μπορεί να φάει άνετα.</w:t>
      </w:r>
    </w:p>
    <w:p w:rsidR="00000000" w:rsidDel="00000000" w:rsidP="00000000" w:rsidRDefault="00000000" w:rsidRPr="00000000" w14:paraId="0000007F">
      <w:pPr>
        <w:numPr>
          <w:ilvl w:val="0"/>
          <w:numId w:val="2"/>
        </w:numPr>
        <w:shd w:fill="ffffff" w:val="clear"/>
        <w:spacing w:line="240" w:lineRule="auto"/>
        <w:ind w:left="1080" w:hanging="360"/>
        <w:rPr>
          <w:rFonts w:ascii="Times New Roman" w:cs="Times New Roman" w:eastAsia="Times New Roman" w:hAnsi="Times New Roman"/>
          <w:color w:val="515260"/>
          <w:sz w:val="24"/>
          <w:szCs w:val="24"/>
        </w:rPr>
      </w:pPr>
      <w:r w:rsidDel="00000000" w:rsidR="00000000" w:rsidRPr="00000000">
        <w:rPr>
          <w:rFonts w:ascii="Times New Roman" w:cs="Times New Roman" w:eastAsia="Times New Roman" w:hAnsi="Times New Roman"/>
          <w:b w:val="1"/>
          <w:color w:val="515260"/>
          <w:sz w:val="24"/>
          <w:szCs w:val="24"/>
          <w:rtl w:val="0"/>
        </w:rPr>
        <w:t xml:space="preserve">Ζυγισμένη κουβέρτα:</w:t>
      </w:r>
      <w:r w:rsidDel="00000000" w:rsidR="00000000" w:rsidRPr="00000000">
        <w:rPr>
          <w:rFonts w:ascii="Times New Roman" w:cs="Times New Roman" w:eastAsia="Times New Roman" w:hAnsi="Times New Roman"/>
          <w:color w:val="515260"/>
          <w:sz w:val="24"/>
          <w:szCs w:val="24"/>
          <w:rtl w:val="0"/>
        </w:rPr>
        <w:t xml:space="preserve">Μιλήστε με τον πάροχο φροντίδας ή τον εργοθεραπευτή του παιδιού σας για να δείτε εάν μια ζυγισμένη κουβέρτα θα μπορούσε να μειώσει το άγχος, ειδικά σε ένα αεροπλάνο.</w:t>
      </w:r>
    </w:p>
    <w:p w:rsidR="00000000" w:rsidDel="00000000" w:rsidP="00000000" w:rsidRDefault="00000000" w:rsidRPr="00000000" w14:paraId="00000080">
      <w:pPr>
        <w:numPr>
          <w:ilvl w:val="0"/>
          <w:numId w:val="2"/>
        </w:numPr>
        <w:shd w:fill="ffffff" w:val="clear"/>
        <w:spacing w:line="240" w:lineRule="auto"/>
        <w:ind w:left="1080" w:hanging="360"/>
        <w:rPr>
          <w:rFonts w:ascii="Times New Roman" w:cs="Times New Roman" w:eastAsia="Times New Roman" w:hAnsi="Times New Roman"/>
          <w:color w:val="515260"/>
          <w:sz w:val="24"/>
          <w:szCs w:val="24"/>
        </w:rPr>
      </w:pPr>
      <w:r w:rsidDel="00000000" w:rsidR="00000000" w:rsidRPr="00000000">
        <w:rPr>
          <w:rFonts w:ascii="Times New Roman" w:cs="Times New Roman" w:eastAsia="Times New Roman" w:hAnsi="Times New Roman"/>
          <w:b w:val="1"/>
          <w:color w:val="515260"/>
          <w:sz w:val="24"/>
          <w:szCs w:val="24"/>
          <w:rtl w:val="0"/>
        </w:rPr>
        <w:t xml:space="preserve">Ακουστικά μείωσης θορύβου: Τα</w:t>
      </w:r>
      <w:r w:rsidDel="00000000" w:rsidR="00000000" w:rsidRPr="00000000">
        <w:rPr>
          <w:rFonts w:ascii="Times New Roman" w:cs="Times New Roman" w:eastAsia="Times New Roman" w:hAnsi="Times New Roman"/>
          <w:color w:val="515260"/>
          <w:sz w:val="24"/>
          <w:szCs w:val="24"/>
          <w:rtl w:val="0"/>
        </w:rPr>
        <w:t xml:space="preserve">ταξίδια μπορεί να είναι δυνατά. Τα ακουστικά μείωσης θορύβου θα μπορούσαν να βοηθήσουν στη μείωση της αισθητηριακής υπερφόρτωσης ενός παιδιού, ειδικά σε ένα γεμάτο αεροπλάνο ή ένα δυνατό ταξίδι με το αυτοκίνητο.</w:t>
      </w:r>
    </w:p>
    <w:p w:rsidR="00000000" w:rsidDel="00000000" w:rsidP="00000000" w:rsidRDefault="00000000" w:rsidRPr="00000000" w14:paraId="00000081">
      <w:pPr>
        <w:numPr>
          <w:ilvl w:val="0"/>
          <w:numId w:val="2"/>
        </w:numPr>
        <w:shd w:fill="ffffff" w:val="clear"/>
        <w:spacing w:line="240" w:lineRule="auto"/>
        <w:ind w:left="1080" w:hanging="360"/>
        <w:rPr>
          <w:rFonts w:ascii="Times New Roman" w:cs="Times New Roman" w:eastAsia="Times New Roman" w:hAnsi="Times New Roman"/>
          <w:color w:val="515260"/>
          <w:sz w:val="24"/>
          <w:szCs w:val="24"/>
        </w:rPr>
      </w:pPr>
      <w:r w:rsidDel="00000000" w:rsidR="00000000" w:rsidRPr="00000000">
        <w:rPr>
          <w:rFonts w:ascii="Times New Roman" w:cs="Times New Roman" w:eastAsia="Times New Roman" w:hAnsi="Times New Roman"/>
          <w:b w:val="1"/>
          <w:color w:val="515260"/>
          <w:sz w:val="24"/>
          <w:szCs w:val="24"/>
          <w:rtl w:val="0"/>
        </w:rPr>
        <w:t xml:space="preserve">Ψυχαγωγία:</w:t>
      </w:r>
      <w:r w:rsidDel="00000000" w:rsidR="00000000" w:rsidRPr="00000000">
        <w:rPr>
          <w:rFonts w:ascii="Times New Roman" w:cs="Times New Roman" w:eastAsia="Times New Roman" w:hAnsi="Times New Roman"/>
          <w:color w:val="515260"/>
          <w:sz w:val="24"/>
          <w:szCs w:val="24"/>
          <w:rtl w:val="0"/>
        </w:rPr>
        <w:t xml:space="preserve">Επιλέξτε αντικείμενα που ταιριάζουν με τις ανάγκες του παιδιού σας, όπως ζύμη για παιχνίδι, παιχνίδια τρεμούλιασμα και βιβλία ζωγραφικής.</w:t>
      </w:r>
    </w:p>
    <w:p w:rsidR="00000000" w:rsidDel="00000000" w:rsidP="00000000" w:rsidRDefault="00000000" w:rsidRPr="00000000" w14:paraId="00000082">
      <w:pPr>
        <w:numPr>
          <w:ilvl w:val="0"/>
          <w:numId w:val="2"/>
        </w:numPr>
        <w:shd w:fill="ffffff" w:val="clear"/>
        <w:spacing w:line="240" w:lineRule="auto"/>
        <w:ind w:left="1080" w:hanging="360"/>
        <w:rPr>
          <w:rFonts w:ascii="Times New Roman" w:cs="Times New Roman" w:eastAsia="Times New Roman" w:hAnsi="Times New Roman"/>
          <w:color w:val="515260"/>
          <w:sz w:val="24"/>
          <w:szCs w:val="24"/>
        </w:rPr>
      </w:pPr>
      <w:r w:rsidDel="00000000" w:rsidR="00000000" w:rsidRPr="00000000">
        <w:rPr>
          <w:rFonts w:ascii="Times New Roman" w:cs="Times New Roman" w:eastAsia="Times New Roman" w:hAnsi="Times New Roman"/>
          <w:b w:val="1"/>
          <w:color w:val="515260"/>
          <w:sz w:val="24"/>
          <w:szCs w:val="24"/>
          <w:rtl w:val="0"/>
        </w:rPr>
        <w:t xml:space="preserve">Αλλαγή ρούχων:</w:t>
      </w:r>
      <w:r w:rsidDel="00000000" w:rsidR="00000000" w:rsidRPr="00000000">
        <w:rPr>
          <w:rFonts w:ascii="Times New Roman" w:cs="Times New Roman" w:eastAsia="Times New Roman" w:hAnsi="Times New Roman"/>
          <w:color w:val="515260"/>
          <w:sz w:val="24"/>
          <w:szCs w:val="24"/>
          <w:rtl w:val="0"/>
        </w:rPr>
        <w:t xml:space="preserve">Βεβαιωθείτε ότι το παιδί σας παραμένει άνετα με καθαρά ρούχα σε περίπτωση ατυχήματος ή απώλειας αποσκευών.</w:t>
      </w:r>
    </w:p>
    <w:p w:rsidR="00000000" w:rsidDel="00000000" w:rsidP="00000000" w:rsidRDefault="00000000" w:rsidRPr="00000000" w14:paraId="00000083">
      <w:pPr>
        <w:numPr>
          <w:ilvl w:val="0"/>
          <w:numId w:val="2"/>
        </w:numPr>
        <w:shd w:fill="ffffff" w:val="clear"/>
        <w:spacing w:after="280" w:line="240" w:lineRule="auto"/>
        <w:ind w:left="1080" w:hanging="360"/>
        <w:rPr>
          <w:rFonts w:ascii="Times New Roman" w:cs="Times New Roman" w:eastAsia="Times New Roman" w:hAnsi="Times New Roman"/>
          <w:color w:val="515260"/>
          <w:sz w:val="24"/>
          <w:szCs w:val="24"/>
        </w:rPr>
      </w:pPr>
      <w:r w:rsidDel="00000000" w:rsidR="00000000" w:rsidRPr="00000000">
        <w:rPr>
          <w:rFonts w:ascii="Times New Roman" w:cs="Times New Roman" w:eastAsia="Times New Roman" w:hAnsi="Times New Roman"/>
          <w:b w:val="1"/>
          <w:color w:val="515260"/>
          <w:sz w:val="24"/>
          <w:szCs w:val="24"/>
          <w:rtl w:val="0"/>
        </w:rPr>
        <w:t xml:space="preserve">Γνωστά παιχνίδια ή φορητές δραστηριότητες:</w:t>
      </w:r>
      <w:r w:rsidDel="00000000" w:rsidR="00000000" w:rsidRPr="00000000">
        <w:rPr>
          <w:rFonts w:ascii="Times New Roman" w:cs="Times New Roman" w:eastAsia="Times New Roman" w:hAnsi="Times New Roman"/>
          <w:color w:val="515260"/>
          <w:sz w:val="24"/>
          <w:szCs w:val="24"/>
          <w:rtl w:val="0"/>
        </w:rPr>
        <w:t xml:space="preserve">Φροντίστε να έχετε μαζί σας τα αγαπημένα παιχνίδια ή τις δραστηριότητες του παιδιού σας που είναι φορητές, ώστε να έχει κάτι οικείο να ασχοληθεί κατά τη διάρκεια του ταξιδιού, κάτι που μπορεί να βοηθήσει στη μείωση του άγχους.</w:t>
      </w:r>
    </w:p>
    <w:p w:rsidR="00000000" w:rsidDel="00000000" w:rsidP="00000000" w:rsidRDefault="00000000" w:rsidRPr="00000000" w14:paraId="00000084">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Αντιμετώπιση του προβλήματος</w:t>
      </w:r>
    </w:p>
    <w:p w:rsidR="00000000" w:rsidDel="00000000" w:rsidP="00000000" w:rsidRDefault="00000000" w:rsidRPr="00000000" w14:paraId="00000085">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Μερικές συμβουλές </w:t>
      </w:r>
    </w:p>
    <w:p w:rsidR="00000000" w:rsidDel="00000000" w:rsidP="00000000" w:rsidRDefault="00000000" w:rsidRPr="00000000" w14:paraId="00000086">
      <w:pPr>
        <w:numPr>
          <w:ilvl w:val="0"/>
          <w:numId w:val="1"/>
        </w:numPr>
        <w:shd w:fill="ffffff" w:val="clear"/>
        <w:spacing w:before="280" w:line="240" w:lineRule="auto"/>
        <w:ind w:left="1080" w:hanging="360"/>
        <w:rPr>
          <w:rFonts w:ascii="Times New Roman" w:cs="Times New Roman" w:eastAsia="Times New Roman" w:hAnsi="Times New Roman"/>
          <w:color w:val="515260"/>
          <w:sz w:val="24"/>
          <w:szCs w:val="24"/>
        </w:rPr>
      </w:pPr>
      <w:r w:rsidDel="00000000" w:rsidR="00000000" w:rsidRPr="00000000">
        <w:rPr>
          <w:rFonts w:ascii="Times New Roman" w:cs="Times New Roman" w:eastAsia="Times New Roman" w:hAnsi="Times New Roman"/>
          <w:i w:val="1"/>
          <w:color w:val="515260"/>
          <w:sz w:val="24"/>
          <w:szCs w:val="24"/>
          <w:rtl w:val="0"/>
        </w:rPr>
        <w:t xml:space="preserve">Αποφύγετε να ταξιδεύετε τις πιο πολυσύχναστες ημέρες της εβδομάδας</w:t>
      </w:r>
      <w:r w:rsidDel="00000000" w:rsidR="00000000" w:rsidRPr="00000000">
        <w:rPr>
          <w:rFonts w:ascii="Times New Roman" w:cs="Times New Roman" w:eastAsia="Times New Roman" w:hAnsi="Times New Roman"/>
          <w:b w:val="1"/>
          <w:color w:val="515260"/>
          <w:sz w:val="24"/>
          <w:szCs w:val="24"/>
          <w:rtl w:val="0"/>
        </w:rPr>
        <w:t xml:space="preserve">:</w:t>
      </w:r>
      <w:r w:rsidDel="00000000" w:rsidR="00000000" w:rsidRPr="00000000">
        <w:rPr>
          <w:rFonts w:ascii="Times New Roman" w:cs="Times New Roman" w:eastAsia="Times New Roman" w:hAnsi="Times New Roman"/>
          <w:color w:val="515260"/>
          <w:sz w:val="24"/>
          <w:szCs w:val="24"/>
          <w:rtl w:val="0"/>
        </w:rPr>
        <w:t xml:space="preserve">Οι καθημερινές και οι πτήσεις νωρίς το πρωί είναι συνήθως οι πιο ήσυχες, αλλά μπορείτε επίσης να καλέσετε την αεροπορική εταιρεία για να κλείσετε την πτήση σας και να τους ρωτήσετε τις καλύτερες ημέρες και ώρες για να πετάξετε.</w:t>
      </w:r>
    </w:p>
    <w:p w:rsidR="00000000" w:rsidDel="00000000" w:rsidP="00000000" w:rsidRDefault="00000000" w:rsidRPr="00000000" w14:paraId="00000087">
      <w:pPr>
        <w:numPr>
          <w:ilvl w:val="0"/>
          <w:numId w:val="1"/>
        </w:numPr>
        <w:shd w:fill="ffffff" w:val="clear"/>
        <w:spacing w:line="240" w:lineRule="auto"/>
        <w:ind w:left="1080" w:hanging="360"/>
        <w:rPr>
          <w:rFonts w:ascii="Times New Roman" w:cs="Times New Roman" w:eastAsia="Times New Roman" w:hAnsi="Times New Roman"/>
          <w:color w:val="515260"/>
          <w:sz w:val="24"/>
          <w:szCs w:val="24"/>
        </w:rPr>
      </w:pPr>
      <w:r w:rsidDel="00000000" w:rsidR="00000000" w:rsidRPr="00000000">
        <w:rPr>
          <w:rFonts w:ascii="Times New Roman" w:cs="Times New Roman" w:eastAsia="Times New Roman" w:hAnsi="Times New Roman"/>
          <w:i w:val="1"/>
          <w:color w:val="515260"/>
          <w:sz w:val="24"/>
          <w:szCs w:val="24"/>
          <w:rtl w:val="0"/>
        </w:rPr>
        <w:t xml:space="preserve">Επισκεφθείτε το αεροδρόμιο εκ των προτέρων</w:t>
      </w:r>
      <w:r w:rsidDel="00000000" w:rsidR="00000000" w:rsidRPr="00000000">
        <w:rPr>
          <w:rFonts w:ascii="Times New Roman" w:cs="Times New Roman" w:eastAsia="Times New Roman" w:hAnsi="Times New Roman"/>
          <w:b w:val="1"/>
          <w:color w:val="515260"/>
          <w:sz w:val="24"/>
          <w:szCs w:val="24"/>
          <w:rtl w:val="0"/>
        </w:rPr>
        <w:t xml:space="preserve">:</w:t>
      </w:r>
      <w:r w:rsidDel="00000000" w:rsidR="00000000" w:rsidRPr="00000000">
        <w:rPr>
          <w:rFonts w:ascii="Times New Roman" w:cs="Times New Roman" w:eastAsia="Times New Roman" w:hAnsi="Times New Roman"/>
          <w:color w:val="515260"/>
          <w:sz w:val="24"/>
          <w:szCs w:val="24"/>
          <w:rtl w:val="0"/>
        </w:rPr>
        <w:t xml:space="preserve">Ελέγξτε εάν το αεροδρόμιο σας έχει πρόγραμμα περιήγησης ή δημιουργήστε το δικό σας (τουλάχιστον μέχρι το σημείο ελέγχου TSA).</w:t>
      </w:r>
    </w:p>
    <w:p w:rsidR="00000000" w:rsidDel="00000000" w:rsidP="00000000" w:rsidRDefault="00000000" w:rsidRPr="00000000" w14:paraId="00000088">
      <w:pPr>
        <w:numPr>
          <w:ilvl w:val="0"/>
          <w:numId w:val="1"/>
        </w:numPr>
        <w:shd w:fill="ffffff" w:val="clear"/>
        <w:spacing w:line="240" w:lineRule="auto"/>
        <w:ind w:left="1080" w:hanging="360"/>
        <w:rPr>
          <w:rFonts w:ascii="Times New Roman" w:cs="Times New Roman" w:eastAsia="Times New Roman" w:hAnsi="Times New Roman"/>
          <w:color w:val="515260"/>
          <w:sz w:val="24"/>
          <w:szCs w:val="24"/>
        </w:rPr>
      </w:pPr>
      <w:r w:rsidDel="00000000" w:rsidR="00000000" w:rsidRPr="00000000">
        <w:rPr>
          <w:rFonts w:ascii="Times New Roman" w:cs="Times New Roman" w:eastAsia="Times New Roman" w:hAnsi="Times New Roman"/>
          <w:i w:val="1"/>
          <w:color w:val="515260"/>
          <w:sz w:val="24"/>
          <w:szCs w:val="24"/>
          <w:rtl w:val="0"/>
        </w:rPr>
        <w:t xml:space="preserve">Απλοποιήστε τον έλεγχο ασφαλείας</w:t>
      </w:r>
      <w:r w:rsidDel="00000000" w:rsidR="00000000" w:rsidRPr="00000000">
        <w:rPr>
          <w:rFonts w:ascii="Times New Roman" w:cs="Times New Roman" w:eastAsia="Times New Roman" w:hAnsi="Times New Roman"/>
          <w:b w:val="1"/>
          <w:color w:val="515260"/>
          <w:sz w:val="24"/>
          <w:szCs w:val="24"/>
          <w:rtl w:val="0"/>
        </w:rPr>
        <w:t xml:space="preserve">:</w:t>
      </w:r>
      <w:r w:rsidDel="00000000" w:rsidR="00000000" w:rsidRPr="00000000">
        <w:rPr>
          <w:rFonts w:ascii="Times New Roman" w:cs="Times New Roman" w:eastAsia="Times New Roman" w:hAnsi="Times New Roman"/>
          <w:color w:val="515260"/>
          <w:sz w:val="24"/>
          <w:szCs w:val="24"/>
          <w:rtl w:val="0"/>
        </w:rPr>
        <w:t xml:space="preserve">Βοηθήστε το παιδί σας να περάσει από το σημείο ελέγχου TSA φορώντας παπούτσια και στρώσεις που δεν έχουν περίπλοκα φερμουάρ ή κουμπιά. Εξετάστε το ενδεχόμενο να υποβάλετε αίτηση για TSA Precheck, εάν δικαιούστε να ελαχιστοποιήσετε τον χρόνο αναμονής και να κάνετε την ασφάλεια λίγο πιο εύκολη.</w:t>
      </w:r>
    </w:p>
    <w:p w:rsidR="00000000" w:rsidDel="00000000" w:rsidP="00000000" w:rsidRDefault="00000000" w:rsidRPr="00000000" w14:paraId="00000089">
      <w:pPr>
        <w:numPr>
          <w:ilvl w:val="0"/>
          <w:numId w:val="1"/>
        </w:numPr>
        <w:shd w:fill="ffffff" w:val="clear"/>
        <w:spacing w:line="240" w:lineRule="auto"/>
        <w:ind w:left="1080" w:hanging="360"/>
        <w:rPr>
          <w:rFonts w:ascii="Times New Roman" w:cs="Times New Roman" w:eastAsia="Times New Roman" w:hAnsi="Times New Roman"/>
          <w:color w:val="515260"/>
          <w:sz w:val="24"/>
          <w:szCs w:val="24"/>
        </w:rPr>
      </w:pPr>
      <w:r w:rsidDel="00000000" w:rsidR="00000000" w:rsidRPr="00000000">
        <w:rPr>
          <w:rFonts w:ascii="Times New Roman" w:cs="Times New Roman" w:eastAsia="Times New Roman" w:hAnsi="Times New Roman"/>
          <w:i w:val="1"/>
          <w:color w:val="515260"/>
          <w:sz w:val="24"/>
          <w:szCs w:val="24"/>
          <w:rtl w:val="0"/>
        </w:rPr>
        <w:t xml:space="preserve">Δημιουργία κανόνων ταξιδιού</w:t>
      </w:r>
      <w:r w:rsidDel="00000000" w:rsidR="00000000" w:rsidRPr="00000000">
        <w:rPr>
          <w:rFonts w:ascii="Times New Roman" w:cs="Times New Roman" w:eastAsia="Times New Roman" w:hAnsi="Times New Roman"/>
          <w:b w:val="1"/>
          <w:color w:val="515260"/>
          <w:sz w:val="24"/>
          <w:szCs w:val="24"/>
          <w:rtl w:val="0"/>
        </w:rPr>
        <w:t xml:space="preserve">:</w:t>
      </w:r>
      <w:r w:rsidDel="00000000" w:rsidR="00000000" w:rsidRPr="00000000">
        <w:rPr>
          <w:rFonts w:ascii="Times New Roman" w:cs="Times New Roman" w:eastAsia="Times New Roman" w:hAnsi="Times New Roman"/>
          <w:color w:val="515260"/>
          <w:sz w:val="24"/>
          <w:szCs w:val="24"/>
          <w:rtl w:val="0"/>
        </w:rPr>
        <w:t xml:space="preserve">Εξηγήστε τους κανόνες εκ των προτέρων, όπως να κρατούν τη ζώνη ασφαλείας τους ή να φοράνε μάσκα προσώπου. Προσφέρετε κατάλληλες ανταμοιβές για θετική συμπεριφορά.</w:t>
      </w:r>
    </w:p>
    <w:p w:rsidR="00000000" w:rsidDel="00000000" w:rsidP="00000000" w:rsidRDefault="00000000" w:rsidRPr="00000000" w14:paraId="0000008A">
      <w:pPr>
        <w:numPr>
          <w:ilvl w:val="0"/>
          <w:numId w:val="1"/>
        </w:numPr>
        <w:shd w:fill="ffffff" w:val="clear"/>
        <w:spacing w:after="280" w:line="240" w:lineRule="auto"/>
        <w:ind w:left="1080" w:hanging="360"/>
        <w:rPr>
          <w:rFonts w:ascii="Times New Roman" w:cs="Times New Roman" w:eastAsia="Times New Roman" w:hAnsi="Times New Roman"/>
          <w:color w:val="515260"/>
          <w:sz w:val="24"/>
          <w:szCs w:val="24"/>
        </w:rPr>
      </w:pPr>
      <w:bookmarkStart w:colFirst="0" w:colLast="0" w:name="_gjdgxs" w:id="0"/>
      <w:bookmarkEnd w:id="0"/>
      <w:r w:rsidDel="00000000" w:rsidR="00000000" w:rsidRPr="00000000">
        <w:rPr>
          <w:rFonts w:ascii="Times New Roman" w:cs="Times New Roman" w:eastAsia="Times New Roman" w:hAnsi="Times New Roman"/>
          <w:i w:val="1"/>
          <w:color w:val="515260"/>
          <w:sz w:val="24"/>
          <w:szCs w:val="24"/>
          <w:rtl w:val="0"/>
        </w:rPr>
        <w:t xml:space="preserve">Προγραμματίστε διαλείμματα</w:t>
      </w:r>
      <w:r w:rsidDel="00000000" w:rsidR="00000000" w:rsidRPr="00000000">
        <w:rPr>
          <w:rFonts w:ascii="Times New Roman" w:cs="Times New Roman" w:eastAsia="Times New Roman" w:hAnsi="Times New Roman"/>
          <w:b w:val="1"/>
          <w:color w:val="515260"/>
          <w:sz w:val="24"/>
          <w:szCs w:val="24"/>
          <w:rtl w:val="0"/>
        </w:rPr>
        <w:t xml:space="preserve">:</w:t>
      </w:r>
      <w:r w:rsidDel="00000000" w:rsidR="00000000" w:rsidRPr="00000000">
        <w:rPr>
          <w:rFonts w:ascii="Times New Roman" w:cs="Times New Roman" w:eastAsia="Times New Roman" w:hAnsi="Times New Roman"/>
          <w:color w:val="515260"/>
          <w:sz w:val="24"/>
          <w:szCs w:val="24"/>
          <w:rtl w:val="0"/>
        </w:rPr>
        <w:t xml:space="preserve">Ενημερώστε το παιδί σας πότε να περιμένει διαλείμματα για σνακ και μπάνιο.</w:t>
      </w:r>
    </w:p>
    <w:p w:rsidR="00000000" w:rsidDel="00000000" w:rsidP="00000000" w:rsidRDefault="00000000" w:rsidRPr="00000000" w14:paraId="0000008B">
      <w:pPr>
        <w:spacing w:line="240" w:lineRule="auto"/>
        <w:rPr>
          <w:rFonts w:ascii="Times New Roman" w:cs="Times New Roman" w:eastAsia="Times New Roman" w:hAnsi="Times New Roman"/>
          <w:b w:val="1"/>
          <w:color w:val="0e101a"/>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4. Δομημένες συνεντεύξεις</w:t>
      </w:r>
      <w:r w:rsidDel="00000000" w:rsidR="00000000" w:rsidRPr="00000000">
        <w:rPr>
          <w:rtl w:val="0"/>
        </w:rPr>
      </w:r>
    </w:p>
    <w:p w:rsidR="00000000" w:rsidDel="00000000" w:rsidP="00000000" w:rsidRDefault="00000000" w:rsidRPr="00000000" w14:paraId="0000008D">
      <w:pPr>
        <w:spacing w:lin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Η Ecoistituto πήρε συνέντευξη από 30 βασικά πρόσωπα (15 Γονείς, 5 διευθυντές κοινωνικών υπηρεσιών, 10 κοινωνικοί παιδαγωγοί) υποβάλλοντας ένα ερωτηματολόγιο.</w:t>
      </w:r>
    </w:p>
    <w:p w:rsidR="00000000" w:rsidDel="00000000" w:rsidP="00000000" w:rsidRDefault="00000000" w:rsidRPr="00000000" w14:paraId="0000008E">
      <w:pPr>
        <w:spacing w:line="24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F">
      <w:pPr>
        <w:spacing w:lin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4.1</w:t>
      </w:r>
    </w:p>
    <w:tbl>
      <w:tblPr>
        <w:tblStyle w:val="Table5"/>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8"/>
        <w:gridCol w:w="1137"/>
        <w:gridCol w:w="1138"/>
        <w:gridCol w:w="1137"/>
        <w:gridCol w:w="1138"/>
        <w:gridCol w:w="1138"/>
        <w:tblGridChange w:id="0">
          <w:tblGrid>
            <w:gridCol w:w="3888"/>
            <w:gridCol w:w="1137"/>
            <w:gridCol w:w="1138"/>
            <w:gridCol w:w="1137"/>
            <w:gridCol w:w="1138"/>
            <w:gridCol w:w="1138"/>
          </w:tblGrid>
        </w:tblGridChange>
      </w:tblGrid>
      <w:tr>
        <w:trPr>
          <w:cantSplit w:val="0"/>
          <w:tblHeader w:val="0"/>
        </w:trPr>
        <w:tc>
          <w:tcPr>
            <w:shd w:fill="c3bd96" w:val="clear"/>
          </w:tcPr>
          <w:p w:rsidR="00000000" w:rsidDel="00000000" w:rsidP="00000000" w:rsidRDefault="00000000" w:rsidRPr="00000000" w14:paraId="00000090">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Ερώτηση</w:t>
            </w:r>
          </w:p>
        </w:tc>
        <w:tc>
          <w:tcPr>
            <w:shd w:fill="c3bd96" w:val="clear"/>
          </w:tcPr>
          <w:p w:rsidR="00000000" w:rsidDel="00000000" w:rsidP="00000000" w:rsidRDefault="00000000" w:rsidRPr="00000000" w14:paraId="00000091">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Δεν</w:t>
            </w:r>
          </w:p>
          <w:p w:rsidR="00000000" w:rsidDel="00000000" w:rsidP="00000000" w:rsidRDefault="00000000" w:rsidRPr="00000000" w14:paraId="00000092">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είμαι</w:t>
            </w:r>
          </w:p>
        </w:tc>
        <w:tc>
          <w:tcPr>
            <w:shd w:fill="c3bd96" w:val="clear"/>
          </w:tcPr>
          <w:p w:rsidR="00000000" w:rsidDel="00000000" w:rsidP="00000000" w:rsidRDefault="00000000" w:rsidRPr="00000000" w14:paraId="00000093">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Συμφωνώ απόλυτα Συμφωνώ</w:t>
            </w:r>
          </w:p>
        </w:tc>
        <w:tc>
          <w:tcPr>
            <w:shd w:fill="c3bd96" w:val="clear"/>
          </w:tcPr>
          <w:p w:rsidR="00000000" w:rsidDel="00000000" w:rsidP="00000000" w:rsidRDefault="00000000" w:rsidRPr="00000000" w14:paraId="00000094">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σίγουρος</w:t>
            </w:r>
          </w:p>
        </w:tc>
        <w:tc>
          <w:tcPr>
            <w:shd w:fill="c3bd96" w:val="clear"/>
          </w:tcPr>
          <w:p w:rsidR="00000000" w:rsidDel="00000000" w:rsidP="00000000" w:rsidRDefault="00000000" w:rsidRPr="00000000" w14:paraId="00000095">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Διαφωνώ Διαφωνώ</w:t>
            </w:r>
          </w:p>
        </w:tc>
        <w:tc>
          <w:tcPr>
            <w:shd w:fill="c3bd96" w:val="clear"/>
          </w:tcPr>
          <w:p w:rsidR="00000000" w:rsidDel="00000000" w:rsidP="00000000" w:rsidRDefault="00000000" w:rsidRPr="00000000" w14:paraId="00000096">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απόλυτα</w:t>
            </w:r>
          </w:p>
        </w:tc>
      </w:tr>
      <w:tr>
        <w:trPr>
          <w:cantSplit w:val="0"/>
          <w:tblHeader w:val="0"/>
        </w:trPr>
        <w:tc>
          <w:tcPr/>
          <w:p w:rsidR="00000000" w:rsidDel="00000000" w:rsidP="00000000" w:rsidRDefault="00000000" w:rsidRPr="00000000" w14:paraId="00000097">
            <w:pPr>
              <w:spacing w:line="240" w:lineRule="auto"/>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sz w:val="20"/>
                <w:szCs w:val="20"/>
                <w:rtl w:val="0"/>
              </w:rPr>
              <w:t xml:space="preserve">Το έργο επέτρεψε τη βελτίωση των διεθνών σχέσεων και την απόκτηση νέας κατανόησης</w:t>
            </w:r>
            <w:r w:rsidDel="00000000" w:rsidR="00000000" w:rsidRPr="00000000">
              <w:rPr>
                <w:rtl w:val="0"/>
              </w:rPr>
            </w:r>
          </w:p>
        </w:tc>
        <w:tc>
          <w:tcPr/>
          <w:p w:rsidR="00000000" w:rsidDel="00000000" w:rsidP="00000000" w:rsidRDefault="00000000" w:rsidRPr="00000000" w14:paraId="00000098">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80%</w:t>
            </w:r>
          </w:p>
        </w:tc>
        <w:tc>
          <w:tcPr/>
          <w:p w:rsidR="00000000" w:rsidDel="00000000" w:rsidP="00000000" w:rsidRDefault="00000000" w:rsidRPr="00000000" w14:paraId="00000099">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13,4%</w:t>
            </w:r>
          </w:p>
        </w:tc>
        <w:tc>
          <w:tcPr/>
          <w:p w:rsidR="00000000" w:rsidDel="00000000" w:rsidP="00000000" w:rsidRDefault="00000000" w:rsidRPr="00000000" w14:paraId="0000009A">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6,6%</w:t>
            </w:r>
          </w:p>
        </w:tc>
        <w:tc>
          <w:tcPr/>
          <w:p w:rsidR="00000000" w:rsidDel="00000000" w:rsidP="00000000" w:rsidRDefault="00000000" w:rsidRPr="00000000" w14:paraId="0000009B">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9C">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9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αύξησε την κατανόηση της ειδικής αγωγής και κοινωνικοποίησης</w:t>
            </w:r>
          </w:p>
        </w:tc>
        <w:tc>
          <w:tcPr/>
          <w:p w:rsidR="00000000" w:rsidDel="00000000" w:rsidP="00000000" w:rsidRDefault="00000000" w:rsidRPr="00000000" w14:paraId="0000009E">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80%</w:t>
            </w:r>
          </w:p>
        </w:tc>
        <w:tc>
          <w:tcPr/>
          <w:p w:rsidR="00000000" w:rsidDel="00000000" w:rsidP="00000000" w:rsidRDefault="00000000" w:rsidRPr="00000000" w14:paraId="0000009F">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20%</w:t>
            </w:r>
          </w:p>
        </w:tc>
        <w:tc>
          <w:tcPr/>
          <w:p w:rsidR="00000000" w:rsidDel="00000000" w:rsidP="00000000" w:rsidRDefault="00000000" w:rsidRPr="00000000" w14:paraId="000000A0">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A1">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A2">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A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αυξήθηκε ευαισθητοποίηση των παιδιών με ειδικές ανάγκες και των ταξιδιωτικών προκλήσεων των παιδιών με ειδικές ανάγκες</w:t>
            </w:r>
          </w:p>
        </w:tc>
        <w:tc>
          <w:tcPr/>
          <w:p w:rsidR="00000000" w:rsidDel="00000000" w:rsidP="00000000" w:rsidRDefault="00000000" w:rsidRPr="00000000" w14:paraId="000000A4">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93,4%</w:t>
            </w:r>
          </w:p>
        </w:tc>
        <w:tc>
          <w:tcPr/>
          <w:p w:rsidR="00000000" w:rsidDel="00000000" w:rsidP="00000000" w:rsidRDefault="00000000" w:rsidRPr="00000000" w14:paraId="000000A5">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6,4%</w:t>
            </w:r>
          </w:p>
        </w:tc>
        <w:tc>
          <w:tcPr/>
          <w:p w:rsidR="00000000" w:rsidDel="00000000" w:rsidP="00000000" w:rsidRDefault="00000000" w:rsidRPr="00000000" w14:paraId="000000A6">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A7">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A8">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A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βελτίωσε την ενεργό ένταξη και συμμετοχή στην κοινωνική ζωή των οικογενειών παιδιών με ειδικές ανάγκες</w:t>
            </w:r>
          </w:p>
        </w:tc>
        <w:tc>
          <w:tcPr/>
          <w:p w:rsidR="00000000" w:rsidDel="00000000" w:rsidP="00000000" w:rsidRDefault="00000000" w:rsidRPr="00000000" w14:paraId="000000AA">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100%</w:t>
            </w:r>
          </w:p>
        </w:tc>
        <w:tc>
          <w:tcPr/>
          <w:p w:rsidR="00000000" w:rsidDel="00000000" w:rsidP="00000000" w:rsidRDefault="00000000" w:rsidRPr="00000000" w14:paraId="000000AB">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AC">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AD">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AE">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A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παρείχε νέα δεξιότητες λύσης σε οικογένειες παιδιών με ειδικές ανάγκες</w:t>
            </w:r>
          </w:p>
        </w:tc>
        <w:tc>
          <w:tcPr/>
          <w:p w:rsidR="00000000" w:rsidDel="00000000" w:rsidP="00000000" w:rsidRDefault="00000000" w:rsidRPr="00000000" w14:paraId="000000B0">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73,3%</w:t>
            </w:r>
          </w:p>
        </w:tc>
        <w:tc>
          <w:tcPr/>
          <w:p w:rsidR="00000000" w:rsidDel="00000000" w:rsidP="00000000" w:rsidRDefault="00000000" w:rsidRPr="00000000" w14:paraId="000000B1">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20%</w:t>
            </w:r>
          </w:p>
        </w:tc>
        <w:tc>
          <w:tcPr/>
          <w:p w:rsidR="00000000" w:rsidDel="00000000" w:rsidP="00000000" w:rsidRDefault="00000000" w:rsidRPr="00000000" w14:paraId="000000B2">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6,7%</w:t>
            </w:r>
          </w:p>
        </w:tc>
        <w:tc>
          <w:tcPr/>
          <w:p w:rsidR="00000000" w:rsidDel="00000000" w:rsidP="00000000" w:rsidRDefault="00000000" w:rsidRPr="00000000" w14:paraId="000000B3">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B4">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B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με βοήθησε να ασχοληθώ με άλλες οικογένειες με παιδιά με ειδικές ανάγκες</w:t>
            </w:r>
          </w:p>
        </w:tc>
        <w:tc>
          <w:tcPr/>
          <w:p w:rsidR="00000000" w:rsidDel="00000000" w:rsidP="00000000" w:rsidRDefault="00000000" w:rsidRPr="00000000" w14:paraId="000000B6">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100%</w:t>
            </w:r>
          </w:p>
        </w:tc>
        <w:tc>
          <w:tcPr/>
          <w:p w:rsidR="00000000" w:rsidDel="00000000" w:rsidP="00000000" w:rsidRDefault="00000000" w:rsidRPr="00000000" w14:paraId="000000B7">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B8">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B9">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BA">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B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έδωσε τη δυνατότητα στους εκπαιδευτικούς να σχεδιάσουν και να εφαρμόσουν καινοτόμες πρωτοβουλίες, υπηρεσίες , και καθοδήγηση σε συνεργασία με οικογένειες παιδιών με ειδικές ανάγκες</w:t>
            </w:r>
          </w:p>
        </w:tc>
        <w:tc>
          <w:tcPr/>
          <w:p w:rsidR="00000000" w:rsidDel="00000000" w:rsidP="00000000" w:rsidRDefault="00000000" w:rsidRPr="00000000" w14:paraId="000000BC">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60%</w:t>
            </w:r>
          </w:p>
        </w:tc>
        <w:tc>
          <w:tcPr/>
          <w:p w:rsidR="00000000" w:rsidDel="00000000" w:rsidP="00000000" w:rsidRDefault="00000000" w:rsidRPr="00000000" w14:paraId="000000BD">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26,7%</w:t>
            </w:r>
          </w:p>
        </w:tc>
        <w:tc>
          <w:tcPr/>
          <w:p w:rsidR="00000000" w:rsidDel="00000000" w:rsidP="00000000" w:rsidRDefault="00000000" w:rsidRPr="00000000" w14:paraId="000000BE">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13,3</w:t>
            </w:r>
          </w:p>
        </w:tc>
        <w:tc>
          <w:tcPr/>
          <w:p w:rsidR="00000000" w:rsidDel="00000000" w:rsidP="00000000" w:rsidRDefault="00000000" w:rsidRPr="00000000" w14:paraId="000000BF">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C0">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C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επέτρεψε πιο στρατηγική και ολοκληρωμένη χρήση των ΤΠΕ και του ανοιχτού e εκπαιδευτικοί πόροι στην ειδική αγωγή και κατάρτιση</w:t>
            </w:r>
          </w:p>
        </w:tc>
        <w:tc>
          <w:tcPr/>
          <w:p w:rsidR="00000000" w:rsidDel="00000000" w:rsidP="00000000" w:rsidRDefault="00000000" w:rsidRPr="00000000" w14:paraId="000000C2">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70%</w:t>
            </w:r>
          </w:p>
        </w:tc>
        <w:tc>
          <w:tcPr/>
          <w:p w:rsidR="00000000" w:rsidDel="00000000" w:rsidP="00000000" w:rsidRDefault="00000000" w:rsidRPr="00000000" w14:paraId="000000C3">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30%</w:t>
            </w:r>
          </w:p>
        </w:tc>
        <w:tc>
          <w:tcPr/>
          <w:p w:rsidR="00000000" w:rsidDel="00000000" w:rsidP="00000000" w:rsidRDefault="00000000" w:rsidRPr="00000000" w14:paraId="000000C4">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C5">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C6">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C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ενθάρρυνε παρεμβάσεις για την υποστήριξη οικογενειών παιδιών με ειδικές ανάγκες όταν ταξιδεύουν</w:t>
            </w:r>
          </w:p>
        </w:tc>
        <w:tc>
          <w:tcPr/>
          <w:p w:rsidR="00000000" w:rsidDel="00000000" w:rsidP="00000000" w:rsidRDefault="00000000" w:rsidRPr="00000000" w14:paraId="000000C8">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100%</w:t>
            </w:r>
          </w:p>
        </w:tc>
        <w:tc>
          <w:tcPr/>
          <w:p w:rsidR="00000000" w:rsidDel="00000000" w:rsidP="00000000" w:rsidRDefault="00000000" w:rsidRPr="00000000" w14:paraId="000000C9">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CA">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CB">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CC">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C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βοήθησε στη βελτίωση των νέων πολιτικών για τη διευκόλυνση των μετακινήσεων ατόμων με ειδικές ανάγκες</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0CE">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53,3%</w:t>
            </w:r>
          </w:p>
        </w:tc>
        <w:tc>
          <w:tcPr/>
          <w:p w:rsidR="00000000" w:rsidDel="00000000" w:rsidP="00000000" w:rsidRDefault="00000000" w:rsidRPr="00000000" w14:paraId="000000CF">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20%</w:t>
            </w:r>
          </w:p>
        </w:tc>
        <w:tc>
          <w:tcPr/>
          <w:p w:rsidR="00000000" w:rsidDel="00000000" w:rsidP="00000000" w:rsidRDefault="00000000" w:rsidRPr="00000000" w14:paraId="000000D0">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26,7%</w:t>
            </w:r>
          </w:p>
        </w:tc>
        <w:tc>
          <w:tcPr/>
          <w:p w:rsidR="00000000" w:rsidDel="00000000" w:rsidP="00000000" w:rsidRDefault="00000000" w:rsidRPr="00000000" w14:paraId="000000D1">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D2">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bl>
    <w:p w:rsidR="00000000" w:rsidDel="00000000" w:rsidP="00000000" w:rsidRDefault="00000000" w:rsidRPr="00000000" w14:paraId="000000D3">
      <w:pPr>
        <w:spacing w:line="24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4,2 Διευθυντές κοινωνικών υπηρεσιών</w:t>
      </w:r>
    </w:p>
    <w:tbl>
      <w:tblPr>
        <w:tblStyle w:val="Table6"/>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8"/>
        <w:gridCol w:w="1137"/>
        <w:gridCol w:w="1138"/>
        <w:gridCol w:w="1137"/>
        <w:gridCol w:w="1138"/>
        <w:gridCol w:w="1138"/>
        <w:tblGridChange w:id="0">
          <w:tblGrid>
            <w:gridCol w:w="3888"/>
            <w:gridCol w:w="1137"/>
            <w:gridCol w:w="1138"/>
            <w:gridCol w:w="1137"/>
            <w:gridCol w:w="1138"/>
            <w:gridCol w:w="1138"/>
          </w:tblGrid>
        </w:tblGridChange>
      </w:tblGrid>
      <w:tr>
        <w:trPr>
          <w:cantSplit w:val="0"/>
          <w:tblHeader w:val="0"/>
        </w:trPr>
        <w:tc>
          <w:tcPr>
            <w:shd w:fill="c3bd96" w:val="clear"/>
          </w:tcPr>
          <w:p w:rsidR="00000000" w:rsidDel="00000000" w:rsidP="00000000" w:rsidRDefault="00000000" w:rsidRPr="00000000" w14:paraId="000000D6">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Ερώτηση</w:t>
            </w:r>
          </w:p>
        </w:tc>
        <w:tc>
          <w:tcPr>
            <w:shd w:fill="c3bd96" w:val="clear"/>
          </w:tcPr>
          <w:p w:rsidR="00000000" w:rsidDel="00000000" w:rsidP="00000000" w:rsidRDefault="00000000" w:rsidRPr="00000000" w14:paraId="000000D7">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Δεν</w:t>
            </w:r>
          </w:p>
          <w:p w:rsidR="00000000" w:rsidDel="00000000" w:rsidP="00000000" w:rsidRDefault="00000000" w:rsidRPr="00000000" w14:paraId="000000D8">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είμαι</w:t>
            </w:r>
          </w:p>
        </w:tc>
        <w:tc>
          <w:tcPr>
            <w:shd w:fill="c3bd96" w:val="clear"/>
          </w:tcPr>
          <w:p w:rsidR="00000000" w:rsidDel="00000000" w:rsidP="00000000" w:rsidRDefault="00000000" w:rsidRPr="00000000" w14:paraId="000000D9">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Συμφωνώ απόλυτα Συμφωνώ</w:t>
            </w:r>
          </w:p>
        </w:tc>
        <w:tc>
          <w:tcPr>
            <w:shd w:fill="c3bd96" w:val="clear"/>
          </w:tcPr>
          <w:p w:rsidR="00000000" w:rsidDel="00000000" w:rsidP="00000000" w:rsidRDefault="00000000" w:rsidRPr="00000000" w14:paraId="000000DA">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σίγουρος</w:t>
            </w:r>
          </w:p>
        </w:tc>
        <w:tc>
          <w:tcPr>
            <w:shd w:fill="c3bd96" w:val="clear"/>
          </w:tcPr>
          <w:p w:rsidR="00000000" w:rsidDel="00000000" w:rsidP="00000000" w:rsidRDefault="00000000" w:rsidRPr="00000000" w14:paraId="000000DB">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Διαφωνώ Διαφωνώ</w:t>
            </w:r>
          </w:p>
        </w:tc>
        <w:tc>
          <w:tcPr>
            <w:shd w:fill="c3bd96" w:val="clear"/>
          </w:tcPr>
          <w:p w:rsidR="00000000" w:rsidDel="00000000" w:rsidP="00000000" w:rsidRDefault="00000000" w:rsidRPr="00000000" w14:paraId="000000DC">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απόλυτα</w:t>
            </w:r>
          </w:p>
        </w:tc>
      </w:tr>
      <w:tr>
        <w:trPr>
          <w:cantSplit w:val="0"/>
          <w:tblHeader w:val="0"/>
        </w:trPr>
        <w:tc>
          <w:tcPr/>
          <w:p w:rsidR="00000000" w:rsidDel="00000000" w:rsidP="00000000" w:rsidRDefault="00000000" w:rsidRPr="00000000" w14:paraId="000000DD">
            <w:pPr>
              <w:spacing w:line="240" w:lineRule="auto"/>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sz w:val="20"/>
                <w:szCs w:val="20"/>
                <w:rtl w:val="0"/>
              </w:rPr>
              <w:t xml:space="preserve">Το έργο θα βελτιώσει την ενεργό ένταξη και συμμετοχή στην κοινωνική ζωή των οικογενειών με παιδιά με ειδικές ανάγκες</w:t>
            </w:r>
            <w:r w:rsidDel="00000000" w:rsidR="00000000" w:rsidRPr="00000000">
              <w:rPr>
                <w:rtl w:val="0"/>
              </w:rPr>
            </w:r>
          </w:p>
        </w:tc>
        <w:tc>
          <w:tcPr/>
          <w:p w:rsidR="00000000" w:rsidDel="00000000" w:rsidP="00000000" w:rsidRDefault="00000000" w:rsidRPr="00000000" w14:paraId="000000DE">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100%</w:t>
            </w:r>
          </w:p>
        </w:tc>
        <w:tc>
          <w:tcPr/>
          <w:p w:rsidR="00000000" w:rsidDel="00000000" w:rsidP="00000000" w:rsidRDefault="00000000" w:rsidRPr="00000000" w14:paraId="000000DF">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E0">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E1">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E2">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E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βοήθησε ευαισθητοποίηση των παιδιών με ειδικές ανάγκες και των ταξιδιωτικών προκλήσεων των παιδιών με ειδικές ανάγκες</w:t>
            </w:r>
          </w:p>
        </w:tc>
        <w:tc>
          <w:tcPr/>
          <w:p w:rsidR="00000000" w:rsidDel="00000000" w:rsidP="00000000" w:rsidRDefault="00000000" w:rsidRPr="00000000" w14:paraId="000000E4">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100%</w:t>
            </w:r>
          </w:p>
        </w:tc>
        <w:tc>
          <w:tcPr/>
          <w:p w:rsidR="00000000" w:rsidDel="00000000" w:rsidP="00000000" w:rsidRDefault="00000000" w:rsidRPr="00000000" w14:paraId="000000E5">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E6">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E7">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E8">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E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παρείχε καλύτερη κατανόηση των πρακτικών στην ειδική εκπαίδευση και κατάρτιση</w:t>
            </w:r>
          </w:p>
        </w:tc>
        <w:tc>
          <w:tcPr/>
          <w:p w:rsidR="00000000" w:rsidDel="00000000" w:rsidP="00000000" w:rsidRDefault="00000000" w:rsidRPr="00000000" w14:paraId="000000EA">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100%</w:t>
            </w:r>
          </w:p>
        </w:tc>
        <w:tc>
          <w:tcPr/>
          <w:p w:rsidR="00000000" w:rsidDel="00000000" w:rsidP="00000000" w:rsidRDefault="00000000" w:rsidRPr="00000000" w14:paraId="000000EB">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EC">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ED">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EE">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E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επέτρεψε πιο στρατηγική και ολοκληρωμένη χρήση του ΤΠΕ και ανοιχτοί εκπαιδευτικοί πόροι στην ειδική εκπαίδευση και κατάρτιση.</w:t>
            </w:r>
          </w:p>
          <w:p w:rsidR="00000000" w:rsidDel="00000000" w:rsidP="00000000" w:rsidRDefault="00000000" w:rsidRPr="00000000" w14:paraId="000000F0">
            <w:pPr>
              <w:spacing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1">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80%</w:t>
            </w:r>
          </w:p>
        </w:tc>
        <w:tc>
          <w:tcPr/>
          <w:p w:rsidR="00000000" w:rsidDel="00000000" w:rsidP="00000000" w:rsidRDefault="00000000" w:rsidRPr="00000000" w14:paraId="000000F2">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20%</w:t>
            </w:r>
          </w:p>
        </w:tc>
        <w:tc>
          <w:tcPr/>
          <w:p w:rsidR="00000000" w:rsidDel="00000000" w:rsidP="00000000" w:rsidRDefault="00000000" w:rsidRPr="00000000" w14:paraId="000000F3">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F4">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F5">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F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ανέπτυξε αποτελεσματικές και καινοτόμες εκπαιδεύσεις και προηγμένα έξυπνα περιβάλλοντα μάθησης</w:t>
            </w:r>
          </w:p>
        </w:tc>
        <w:tc>
          <w:tcPr/>
          <w:p w:rsidR="00000000" w:rsidDel="00000000" w:rsidP="00000000" w:rsidRDefault="00000000" w:rsidRPr="00000000" w14:paraId="000000F7">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80%</w:t>
            </w:r>
          </w:p>
        </w:tc>
        <w:tc>
          <w:tcPr/>
          <w:p w:rsidR="00000000" w:rsidDel="00000000" w:rsidP="00000000" w:rsidRDefault="00000000" w:rsidRPr="00000000" w14:paraId="000000F8">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20%</w:t>
            </w:r>
          </w:p>
        </w:tc>
        <w:tc>
          <w:tcPr/>
          <w:p w:rsidR="00000000" w:rsidDel="00000000" w:rsidP="00000000" w:rsidRDefault="00000000" w:rsidRPr="00000000" w14:paraId="000000F9">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FA">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0FB">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0F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προώθησε την ευαισθητοποίηση και την κατανόηση των πρακτικών κοινωνικής ενσωμάτωσης.</w:t>
            </w:r>
          </w:p>
          <w:p w:rsidR="00000000" w:rsidDel="00000000" w:rsidP="00000000" w:rsidRDefault="00000000" w:rsidRPr="00000000" w14:paraId="000000FD">
            <w:pPr>
              <w:spacing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E">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100%</w:t>
            </w:r>
          </w:p>
        </w:tc>
        <w:tc>
          <w:tcPr/>
          <w:p w:rsidR="00000000" w:rsidDel="00000000" w:rsidP="00000000" w:rsidRDefault="00000000" w:rsidRPr="00000000" w14:paraId="000000FF">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00">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01">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02">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10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θα ενισχύσει την αλληλεπίδραση μεταξύ πρακτικής, έρευνας και πολιτικής.</w:t>
            </w:r>
          </w:p>
          <w:p w:rsidR="00000000" w:rsidDel="00000000" w:rsidP="00000000" w:rsidRDefault="00000000" w:rsidRPr="00000000" w14:paraId="00000104">
            <w:pPr>
              <w:spacing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5">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100%</w:t>
            </w:r>
          </w:p>
        </w:tc>
        <w:tc>
          <w:tcPr/>
          <w:p w:rsidR="00000000" w:rsidDel="00000000" w:rsidP="00000000" w:rsidRDefault="00000000" w:rsidRPr="00000000" w14:paraId="00000106">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07">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08">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09">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10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θα τονώσει παρεμβάσεις για την υποστήριξη των οικογενειών παιδιών με ειδικές ανάγκες όταν ταξιδεύουν</w:t>
            </w:r>
          </w:p>
        </w:tc>
        <w:tc>
          <w:tcPr/>
          <w:p w:rsidR="00000000" w:rsidDel="00000000" w:rsidP="00000000" w:rsidRDefault="00000000" w:rsidRPr="00000000" w14:paraId="0000010B">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60%</w:t>
            </w:r>
          </w:p>
        </w:tc>
        <w:tc>
          <w:tcPr/>
          <w:p w:rsidR="00000000" w:rsidDel="00000000" w:rsidP="00000000" w:rsidRDefault="00000000" w:rsidRPr="00000000" w14:paraId="0000010C">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40%</w:t>
            </w:r>
          </w:p>
        </w:tc>
        <w:tc>
          <w:tcPr/>
          <w:p w:rsidR="00000000" w:rsidDel="00000000" w:rsidP="00000000" w:rsidRDefault="00000000" w:rsidRPr="00000000" w14:paraId="0000010D">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0E">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0F">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11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παρείχε νέες δεξιότητες λύσης σε οικογένειες παιδιών με ειδικές ανάγκες</w:t>
            </w:r>
          </w:p>
        </w:tc>
        <w:tc>
          <w:tcPr/>
          <w:p w:rsidR="00000000" w:rsidDel="00000000" w:rsidP="00000000" w:rsidRDefault="00000000" w:rsidRPr="00000000" w14:paraId="00000111">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100%</w:t>
            </w:r>
          </w:p>
        </w:tc>
        <w:tc>
          <w:tcPr/>
          <w:p w:rsidR="00000000" w:rsidDel="00000000" w:rsidP="00000000" w:rsidRDefault="00000000" w:rsidRPr="00000000" w14:paraId="00000112">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13">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14">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15">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11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Το έργο θα βοηθήσει στη βελτίωση των νέων πολιτικών για τη διευκόλυνση των ταξιδιών των ατόμων με ειδικές ανάγκες</w:t>
            </w:r>
          </w:p>
        </w:tc>
        <w:tc>
          <w:tcPr/>
          <w:p w:rsidR="00000000" w:rsidDel="00000000" w:rsidP="00000000" w:rsidRDefault="00000000" w:rsidRPr="00000000" w14:paraId="00000117">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60%</w:t>
            </w:r>
          </w:p>
        </w:tc>
        <w:tc>
          <w:tcPr/>
          <w:p w:rsidR="00000000" w:rsidDel="00000000" w:rsidP="00000000" w:rsidRDefault="00000000" w:rsidRPr="00000000" w14:paraId="00000118">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40%</w:t>
            </w:r>
          </w:p>
        </w:tc>
        <w:tc>
          <w:tcPr/>
          <w:p w:rsidR="00000000" w:rsidDel="00000000" w:rsidP="00000000" w:rsidRDefault="00000000" w:rsidRPr="00000000" w14:paraId="00000119">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1A">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1B">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11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έργο παρείχε τη διάδοση νέων πρακτικών για την ανάπτυξη λύσεων κοινωνικής ένταξης και κοινωνικών καινοτόμων πρακτικών</w:t>
            </w:r>
          </w:p>
        </w:tc>
        <w:tc>
          <w:tcPr/>
          <w:p w:rsidR="00000000" w:rsidDel="00000000" w:rsidP="00000000" w:rsidRDefault="00000000" w:rsidRPr="00000000" w14:paraId="0000011D">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1E">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1F">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20">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21">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100</w:t>
            </w:r>
          </w:p>
        </w:tc>
      </w:tr>
      <w:tr>
        <w:trPr>
          <w:cantSplit w:val="0"/>
          <w:tblHeader w:val="0"/>
        </w:trPr>
        <w:tc>
          <w:tcPr/>
          <w:p w:rsidR="00000000" w:rsidDel="00000000" w:rsidP="00000000" w:rsidRDefault="00000000" w:rsidRPr="00000000" w14:paraId="0000012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ΤοΤο έργο βελτίωσε τη χρήση μεθοδολογιών όπως η Ψηφιακή Κοινωνική Μάθηση και η Διαδικτυακή Συνεργατική Μάθηση</w:t>
            </w:r>
          </w:p>
        </w:tc>
        <w:tc>
          <w:tcPr/>
          <w:p w:rsidR="00000000" w:rsidDel="00000000" w:rsidP="00000000" w:rsidRDefault="00000000" w:rsidRPr="00000000" w14:paraId="00000123">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60%</w:t>
            </w:r>
          </w:p>
        </w:tc>
        <w:tc>
          <w:tcPr/>
          <w:p w:rsidR="00000000" w:rsidDel="00000000" w:rsidP="00000000" w:rsidRDefault="00000000" w:rsidRPr="00000000" w14:paraId="00000124">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20%</w:t>
            </w:r>
          </w:p>
        </w:tc>
        <w:tc>
          <w:tcPr/>
          <w:p w:rsidR="00000000" w:rsidDel="00000000" w:rsidP="00000000" w:rsidRDefault="00000000" w:rsidRPr="00000000" w14:paraId="00000125">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20%</w:t>
            </w:r>
          </w:p>
        </w:tc>
        <w:tc>
          <w:tcPr/>
          <w:p w:rsidR="00000000" w:rsidDel="00000000" w:rsidP="00000000" w:rsidRDefault="00000000" w:rsidRPr="00000000" w14:paraId="00000126">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27">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12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Το έργο ενθάρρυνε πρακτικές για Δίκαια Ταξίδια μέσω μιας καινοτόμου και ολοκληρωμένης προσέγγισης</w:t>
            </w:r>
          </w:p>
        </w:tc>
        <w:tc>
          <w:tcPr/>
          <w:p w:rsidR="00000000" w:rsidDel="00000000" w:rsidP="00000000" w:rsidRDefault="00000000" w:rsidRPr="00000000" w14:paraId="00000129">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100%</w:t>
            </w:r>
          </w:p>
        </w:tc>
        <w:tc>
          <w:tcPr/>
          <w:p w:rsidR="00000000" w:rsidDel="00000000" w:rsidP="00000000" w:rsidRDefault="00000000" w:rsidRPr="00000000" w14:paraId="0000012A">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2B">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2C">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2D">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12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Το έργο </w:t>
            </w:r>
            <w:r w:rsidDel="00000000" w:rsidR="00000000" w:rsidRPr="00000000">
              <w:rPr>
                <w:rFonts w:ascii="Times New Roman" w:cs="Times New Roman" w:eastAsia="Times New Roman" w:hAnsi="Times New Roman"/>
                <w:sz w:val="20"/>
                <w:szCs w:val="20"/>
                <w:rtl w:val="0"/>
              </w:rPr>
              <w:t xml:space="preserve">βελτίωσε και επέκτεινε τη χρήση του διαδικτυακές πρακτικές μάθησης στον τομέα της εκπαίδευσης ενηλίκων</w:t>
            </w:r>
          </w:p>
        </w:tc>
        <w:tc>
          <w:tcPr/>
          <w:p w:rsidR="00000000" w:rsidDel="00000000" w:rsidP="00000000" w:rsidRDefault="00000000" w:rsidRPr="00000000" w14:paraId="0000012F">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80%</w:t>
            </w:r>
          </w:p>
        </w:tc>
        <w:tc>
          <w:tcPr/>
          <w:p w:rsidR="00000000" w:rsidDel="00000000" w:rsidP="00000000" w:rsidRDefault="00000000" w:rsidRPr="00000000" w14:paraId="00000130">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20%</w:t>
            </w:r>
          </w:p>
        </w:tc>
        <w:tc>
          <w:tcPr/>
          <w:p w:rsidR="00000000" w:rsidDel="00000000" w:rsidP="00000000" w:rsidRDefault="00000000" w:rsidRPr="00000000" w14:paraId="00000131">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32">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33">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r>
        <w:trPr>
          <w:cantSplit w:val="0"/>
          <w:tblHeader w:val="0"/>
        </w:trPr>
        <w:tc>
          <w:tcPr/>
          <w:p w:rsidR="00000000" w:rsidDel="00000000" w:rsidP="00000000" w:rsidRDefault="00000000" w:rsidRPr="00000000" w14:paraId="00000134">
            <w:pPr>
              <w:shd w:fill="ffffff" w:val="clear"/>
              <w:spacing w:line="24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Το έργο </w:t>
            </w:r>
            <w:r w:rsidDel="00000000" w:rsidR="00000000" w:rsidRPr="00000000">
              <w:rPr>
                <w:rFonts w:ascii="Times New Roman" w:cs="Times New Roman" w:eastAsia="Times New Roman" w:hAnsi="Times New Roman"/>
                <w:sz w:val="20"/>
                <w:szCs w:val="20"/>
                <w:rtl w:val="0"/>
              </w:rPr>
              <w:t xml:space="preserve">επέκτεινε και ανέπτυξε τις ικανότητες των κοινωνικών εκπαιδευτών/εθελοντών.</w:t>
            </w:r>
            <w:r w:rsidDel="00000000" w:rsidR="00000000" w:rsidRPr="00000000">
              <w:rPr>
                <w:rtl w:val="0"/>
              </w:rPr>
            </w:r>
          </w:p>
          <w:p w:rsidR="00000000" w:rsidDel="00000000" w:rsidP="00000000" w:rsidRDefault="00000000" w:rsidRPr="00000000" w14:paraId="00000135">
            <w:pPr>
              <w:spacing w:line="240" w:lineRule="auto"/>
              <w:rPr>
                <w:rFonts w:ascii="Times New Roman" w:cs="Times New Roman" w:eastAsia="Times New Roman" w:hAnsi="Times New Roman"/>
                <w:color w:val="222222"/>
                <w:sz w:val="20"/>
                <w:szCs w:val="20"/>
              </w:rPr>
            </w:pPr>
            <w:r w:rsidDel="00000000" w:rsidR="00000000" w:rsidRPr="00000000">
              <w:rPr>
                <w:rtl w:val="0"/>
              </w:rPr>
            </w:r>
          </w:p>
        </w:tc>
        <w:tc>
          <w:tcPr/>
          <w:p w:rsidR="00000000" w:rsidDel="00000000" w:rsidP="00000000" w:rsidRDefault="00000000" w:rsidRPr="00000000" w14:paraId="00000136">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100%</w:t>
            </w:r>
          </w:p>
        </w:tc>
        <w:tc>
          <w:tcPr/>
          <w:p w:rsidR="00000000" w:rsidDel="00000000" w:rsidP="00000000" w:rsidRDefault="00000000" w:rsidRPr="00000000" w14:paraId="00000137">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38">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39">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c>
          <w:tcPr/>
          <w:p w:rsidR="00000000" w:rsidDel="00000000" w:rsidP="00000000" w:rsidRDefault="00000000" w:rsidRPr="00000000" w14:paraId="0000013A">
            <w:pPr>
              <w:spacing w:line="240" w:lineRule="auto"/>
              <w:jc w:val="center"/>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t>
            </w:r>
          </w:p>
        </w:tc>
      </w:tr>
    </w:tbl>
    <w:p w:rsidR="00000000" w:rsidDel="00000000" w:rsidP="00000000" w:rsidRDefault="00000000" w:rsidRPr="00000000" w14:paraId="0000013B">
      <w:pPr>
        <w:spacing w:after="20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C">
      <w:pPr>
        <w:spacing w:line="24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13D">
      <w:pPr>
        <w:spacing w:lin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4.3 Κοινωνικοί εκπαιδευτές</w:t>
      </w:r>
    </w:p>
    <w:p w:rsidR="00000000" w:rsidDel="00000000" w:rsidP="00000000" w:rsidRDefault="00000000" w:rsidRPr="00000000" w14:paraId="0000013E">
      <w:pPr>
        <w:spacing w:line="240" w:lineRule="auto"/>
        <w:rPr>
          <w:rFonts w:ascii="Times New Roman" w:cs="Times New Roman" w:eastAsia="Times New Roman" w:hAnsi="Times New Roman"/>
          <w:color w:val="0e101a"/>
          <w:sz w:val="24"/>
          <w:szCs w:val="24"/>
        </w:rPr>
      </w:pPr>
      <w:r w:rsidDel="00000000" w:rsidR="00000000" w:rsidRPr="00000000">
        <w:rPr>
          <w:rFonts w:ascii="Calibri" w:cs="Calibri" w:eastAsia="Calibri" w:hAnsi="Calibri"/>
        </w:rPr>
        <w:drawing>
          <wp:inline distB="0" distT="0" distL="0" distR="0">
            <wp:extent cx="4572000" cy="2743200"/>
            <wp:effectExtent b="0" l="0" r="0" t="0"/>
            <wp:docPr id="8"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spacing w:line="24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140">
      <w:pPr>
        <w:spacing w:line="240" w:lineRule="auto"/>
        <w:rPr>
          <w:rFonts w:ascii="Times New Roman" w:cs="Times New Roman" w:eastAsia="Times New Roman" w:hAnsi="Times New Roman"/>
          <w:color w:val="0e101a"/>
          <w:sz w:val="24"/>
          <w:szCs w:val="24"/>
        </w:rPr>
      </w:pPr>
      <w:r w:rsidDel="00000000" w:rsidR="00000000" w:rsidRPr="00000000">
        <w:rPr>
          <w:rFonts w:ascii="Calibri" w:cs="Calibri" w:eastAsia="Calibri" w:hAnsi="Calibri"/>
        </w:rPr>
        <w:drawing>
          <wp:inline distB="0" distT="0" distL="0" distR="0">
            <wp:extent cx="4572000" cy="2743200"/>
            <wp:effectExtent b="0" l="0" r="0" t="0"/>
            <wp:docPr id="10"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spacing w:line="24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142">
      <w:pPr>
        <w:spacing w:line="240" w:lineRule="auto"/>
        <w:rPr>
          <w:rFonts w:ascii="Times New Roman" w:cs="Times New Roman" w:eastAsia="Times New Roman" w:hAnsi="Times New Roman"/>
          <w:color w:val="0e101a"/>
          <w:sz w:val="24"/>
          <w:szCs w:val="24"/>
        </w:rPr>
      </w:pPr>
      <w:r w:rsidDel="00000000" w:rsidR="00000000" w:rsidRPr="00000000">
        <w:rPr>
          <w:rFonts w:ascii="Calibri" w:cs="Calibri" w:eastAsia="Calibri" w:hAnsi="Calibri"/>
        </w:rPr>
        <w:drawing>
          <wp:inline distB="0" distT="0" distL="0" distR="0">
            <wp:extent cx="4572000" cy="2743200"/>
            <wp:effectExtent b="0" l="0" r="0" t="0"/>
            <wp:docPr id="18"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spacing w:line="24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144">
      <w:pPr>
        <w:spacing w:line="240" w:lineRule="auto"/>
        <w:rPr>
          <w:rFonts w:ascii="Times New Roman" w:cs="Times New Roman" w:eastAsia="Times New Roman" w:hAnsi="Times New Roman"/>
          <w:color w:val="0e101a"/>
          <w:sz w:val="24"/>
          <w:szCs w:val="24"/>
        </w:rPr>
      </w:pPr>
      <w:r w:rsidDel="00000000" w:rsidR="00000000" w:rsidRPr="00000000">
        <w:rPr>
          <w:rFonts w:ascii="Calibri" w:cs="Calibri" w:eastAsia="Calibri" w:hAnsi="Calibri"/>
        </w:rPr>
        <w:drawing>
          <wp:inline distB="0" distT="0" distL="0" distR="0">
            <wp:extent cx="4572000" cy="2743200"/>
            <wp:effectExtent b="0" l="0" r="0" t="0"/>
            <wp:docPr id="11" name="image17.png"/>
            <a:graphic>
              <a:graphicData uri="http://schemas.openxmlformats.org/drawingml/2006/picture">
                <pic:pic>
                  <pic:nvPicPr>
                    <pic:cNvPr id="0" name="image17.png"/>
                    <pic:cNvPicPr preferRelativeResize="0"/>
                  </pic:nvPicPr>
                  <pic:blipFill>
                    <a:blip r:embed="rId21"/>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45">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6">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4572000" cy="2743200"/>
            <wp:effectExtent b="0" l="0" r="0" t="0"/>
            <wp:docPr id="14" name="image16.png"/>
            <a:graphic>
              <a:graphicData uri="http://schemas.openxmlformats.org/drawingml/2006/picture">
                <pic:pic>
                  <pic:nvPicPr>
                    <pic:cNvPr id="0" name="image16.png"/>
                    <pic:cNvPicPr preferRelativeResize="0"/>
                  </pic:nvPicPr>
                  <pic:blipFill>
                    <a:blip r:embed="rId22"/>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47">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Το έργο παρείχε ικανότητες στο σχεδιασμό και τη διεξαγωγή διαδικτυακών προγραμμάτων κατάρτισης</w:t>
      </w:r>
    </w:p>
    <w:p w:rsidR="00000000" w:rsidDel="00000000" w:rsidP="00000000" w:rsidRDefault="00000000" w:rsidRPr="00000000" w14:paraId="00000148">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4572000" cy="2743200"/>
            <wp:effectExtent b="0" l="0" r="0" t="0"/>
            <wp:docPr id="15" name="image6.png"/>
            <a:graphic>
              <a:graphicData uri="http://schemas.openxmlformats.org/drawingml/2006/picture">
                <pic:pic>
                  <pic:nvPicPr>
                    <pic:cNvPr id="0" name="image6.png"/>
                    <pic:cNvPicPr preferRelativeResize="0"/>
                  </pic:nvPicPr>
                  <pic:blipFill>
                    <a:blip r:embed="rId23"/>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49">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A">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4572000" cy="2743200"/>
            <wp:effectExtent b="0" l="0" r="0" t="0"/>
            <wp:docPr id="17" name="image9.png"/>
            <a:graphic>
              <a:graphicData uri="http://schemas.openxmlformats.org/drawingml/2006/picture">
                <pic:pic>
                  <pic:nvPicPr>
                    <pic:cNvPr id="0" name="image9.png"/>
                    <pic:cNvPicPr preferRelativeResize="0"/>
                  </pic:nvPicPr>
                  <pic:blipFill>
                    <a:blip r:embed="rId24"/>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4B">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C">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4572000" cy="2743200"/>
            <wp:effectExtent b="0" l="0" r="0" t="0"/>
            <wp:docPr id="2" name="image13.png"/>
            <a:graphic>
              <a:graphicData uri="http://schemas.openxmlformats.org/drawingml/2006/picture">
                <pic:pic>
                  <pic:nvPicPr>
                    <pic:cNvPr id="0" name="image13.png"/>
                    <pic:cNvPicPr preferRelativeResize="0"/>
                  </pic:nvPicPr>
                  <pic:blipFill>
                    <a:blip r:embed="rId25"/>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4D">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4572000" cy="2743200"/>
            <wp:effectExtent b="0" l="0" r="0" t="0"/>
            <wp:docPr id="1"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4E">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4572000" cy="2743200"/>
            <wp:effectExtent b="0" l="0" r="0" t="0"/>
            <wp:docPr id="16" name="image14.png"/>
            <a:graphic>
              <a:graphicData uri="http://schemas.openxmlformats.org/drawingml/2006/picture">
                <pic:pic>
                  <pic:nvPicPr>
                    <pic:cNvPr id="0" name="image14.png"/>
                    <pic:cNvPicPr preferRelativeResize="0"/>
                  </pic:nvPicPr>
                  <pic:blipFill>
                    <a:blip r:embed="rId27"/>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4F">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4572000" cy="2743200"/>
            <wp:effectExtent b="0" l="0" r="0" t="0"/>
            <wp:docPr id="12" name="image15.png"/>
            <a:graphic>
              <a:graphicData uri="http://schemas.openxmlformats.org/drawingml/2006/picture">
                <pic:pic>
                  <pic:nvPicPr>
                    <pic:cNvPr id="0" name="image15.png"/>
                    <pic:cNvPicPr preferRelativeResize="0"/>
                  </pic:nvPicPr>
                  <pic:blipFill>
                    <a:blip r:embed="rId28"/>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50">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4572000" cy="2743200"/>
            <wp:effectExtent b="0" l="0" r="0" t="0"/>
            <wp:docPr id="4" name="image18.png"/>
            <a:graphic>
              <a:graphicData uri="http://schemas.openxmlformats.org/drawingml/2006/picture">
                <pic:pic>
                  <pic:nvPicPr>
                    <pic:cNvPr id="0" name="image18.png"/>
                    <pic:cNvPicPr preferRelativeResize="0"/>
                  </pic:nvPicPr>
                  <pic:blipFill>
                    <a:blip r:embed="rId29"/>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51">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4572000" cy="2743200"/>
            <wp:effectExtent b="0" l="0" r="0" t="0"/>
            <wp:docPr id="9" name="image11.png"/>
            <a:graphic>
              <a:graphicData uri="http://schemas.openxmlformats.org/drawingml/2006/picture">
                <pic:pic>
                  <pic:nvPicPr>
                    <pic:cNvPr id="0" name="image11.png"/>
                    <pic:cNvPicPr preferRelativeResize="0"/>
                  </pic:nvPicPr>
                  <pic:blipFill>
                    <a:blip r:embed="rId30"/>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52">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4572000" cy="2743200"/>
            <wp:effectExtent b="0" l="0" r="0" t="0"/>
            <wp:docPr id="13" name="image7.png"/>
            <a:graphic>
              <a:graphicData uri="http://schemas.openxmlformats.org/drawingml/2006/picture">
                <pic:pic>
                  <pic:nvPicPr>
                    <pic:cNvPr id="0" name="image7.png"/>
                    <pic:cNvPicPr preferRelativeResize="0"/>
                  </pic:nvPicPr>
                  <pic:blipFill>
                    <a:blip r:embed="rId31"/>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53">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4">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4572000" cy="2743200"/>
            <wp:effectExtent b="0" l="0" r="0" t="0"/>
            <wp:docPr id="3" name="image5.png"/>
            <a:graphic>
              <a:graphicData uri="http://schemas.openxmlformats.org/drawingml/2006/picture">
                <pic:pic>
                  <pic:nvPicPr>
                    <pic:cNvPr id="0" name="image5.png"/>
                    <pic:cNvPicPr preferRelativeResize="0"/>
                  </pic:nvPicPr>
                  <pic:blipFill>
                    <a:blip r:embed="rId32"/>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55">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6">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venir"/>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8">
      <w:pPr>
        <w:spacing w:after="200" w:line="276" w:lineRule="auto"/>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Σημασία: 1. Πολύ σημαντικό. 2. Σημαντικό. 3. Μέτρια σημαντική. 4. Μικρή σημασία. 5. Ασήμαντο</w:t>
      </w:r>
    </w:p>
    <w:p w:rsidR="00000000" w:rsidDel="00000000" w:rsidP="00000000" w:rsidRDefault="00000000" w:rsidRPr="00000000" w14:paraId="00000159">
      <w:pPr>
        <w:spacing w:line="240" w:lineRule="auto"/>
        <w:rPr>
          <w:rFonts w:ascii="Calibri" w:cs="Calibri" w:eastAsia="Calibri" w:hAnsi="Calibri"/>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image" Target="media/image16.png"/><Relationship Id="rId21" Type="http://schemas.openxmlformats.org/officeDocument/2006/relationships/image" Target="media/image17.png"/><Relationship Id="rId24" Type="http://schemas.openxmlformats.org/officeDocument/2006/relationships/image" Target="media/image9.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 Id="rId26" Type="http://schemas.openxmlformats.org/officeDocument/2006/relationships/image" Target="media/image2.png"/><Relationship Id="rId25" Type="http://schemas.openxmlformats.org/officeDocument/2006/relationships/image" Target="media/image13.png"/><Relationship Id="rId28" Type="http://schemas.openxmlformats.org/officeDocument/2006/relationships/image" Target="media/image15.png"/><Relationship Id="rId27" Type="http://schemas.openxmlformats.org/officeDocument/2006/relationships/image" Target="media/image14.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18.png"/><Relationship Id="rId7" Type="http://schemas.openxmlformats.org/officeDocument/2006/relationships/image" Target="media/image12.jpg"/><Relationship Id="rId8" Type="http://schemas.openxmlformats.org/officeDocument/2006/relationships/image" Target="media/image1.jpg"/><Relationship Id="rId31" Type="http://schemas.openxmlformats.org/officeDocument/2006/relationships/image" Target="media/image7.png"/><Relationship Id="rId30" Type="http://schemas.openxmlformats.org/officeDocument/2006/relationships/image" Target="media/image11.png"/><Relationship Id="rId11" Type="http://schemas.openxmlformats.org/officeDocument/2006/relationships/hyperlink" Target="https://www.icdl.com/dir" TargetMode="External"/><Relationship Id="rId10" Type="http://schemas.openxmlformats.org/officeDocument/2006/relationships/hyperlink" Target="https://www.icdl.com/parents/about-autism?gclid=Cj0KCQiA8vSOBhCkARIsAGdp6RTWT829ruAVlV_UPAswjJdG1l9z9v1TfO1YwhMS1l-YKqoG3zFHSjUaApMdEALw_wcB" TargetMode="External"/><Relationship Id="rId32" Type="http://schemas.openxmlformats.org/officeDocument/2006/relationships/image" Target="media/image5.png"/><Relationship Id="rId13" Type="http://schemas.openxmlformats.org/officeDocument/2006/relationships/hyperlink" Target="https://www.verywellhealth.com/why-is-conversation-so-hard-for-people-with-autism-259896" TargetMode="External"/><Relationship Id="rId12" Type="http://schemas.openxmlformats.org/officeDocument/2006/relationships/hyperlink" Target="https://www.autism.org.uk/advice-and-guidance/topics/communication/understanding-and-developing-communication" TargetMode="External"/><Relationship Id="rId15" Type="http://schemas.openxmlformats.org/officeDocument/2006/relationships/hyperlink" Target="https://www.worldnomads.com/explore/worldwide/traveling-as-an-autistic-woman" TargetMode="External"/><Relationship Id="rId14" Type="http://schemas.openxmlformats.org/officeDocument/2006/relationships/hyperlink" Target="https://www.worldnomads.com/responsible-travel/make-a-difference/people/how-to-plan-an-accessible-family-trip" TargetMode="External"/><Relationship Id="rId17" Type="http://schemas.openxmlformats.org/officeDocument/2006/relationships/hyperlink" Target="https://www.inclusivechildcare.org/sites/default/files/resources/documents/SocialPolicyReport24-2.pdf" TargetMode="External"/><Relationship Id="rId16" Type="http://schemas.openxmlformats.org/officeDocument/2006/relationships/hyperlink" Target="https://www.sciencedirect.com/science/article/pii/S0140673618311292?casa_token=IQg7Z8C6JckAAAAA:wGfnBImLz4ovmLorInF9aOwSOjObyC21iaFKHsrW6gJdIe0edDXOFlQTCHl97kHtvbxy3FA" TargetMode="External"/><Relationship Id="rId19" Type="http://schemas.openxmlformats.org/officeDocument/2006/relationships/image" Target="media/image8.png"/><Relationship Id="rId1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