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F0EE" w14:textId="77777777" w:rsidR="00CC0EE4" w:rsidRDefault="00C50612" w:rsidP="00CC0EE4">
      <w:r w:rsidRPr="00C50612">
        <w:rPr>
          <w:noProof/>
        </w:rPr>
        <w:drawing>
          <wp:anchor distT="0" distB="0" distL="114300" distR="114300" simplePos="0" relativeHeight="251659264" behindDoc="0" locked="0" layoutInCell="1" allowOverlap="1" wp14:anchorId="45C5B1B7" wp14:editId="4C3F8409">
            <wp:simplePos x="0" y="0"/>
            <wp:positionH relativeFrom="column">
              <wp:posOffset>4418965</wp:posOffset>
            </wp:positionH>
            <wp:positionV relativeFrom="paragraph">
              <wp:posOffset>152400</wp:posOffset>
            </wp:positionV>
            <wp:extent cx="938530" cy="70866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iSE logo.jpg"/>
                    <pic:cNvPicPr/>
                  </pic:nvPicPr>
                  <pic:blipFill>
                    <a:blip r:embed="rId8">
                      <a:extLst>
                        <a:ext uri="{28A0092B-C50C-407E-A947-70E740481C1C}">
                          <a14:useLocalDpi xmlns:a14="http://schemas.microsoft.com/office/drawing/2010/main" val="0"/>
                        </a:ext>
                      </a:extLst>
                    </a:blip>
                    <a:stretch>
                      <a:fillRect/>
                    </a:stretch>
                  </pic:blipFill>
                  <pic:spPr>
                    <a:xfrm>
                      <a:off x="0" y="0"/>
                      <a:ext cx="938530" cy="708660"/>
                    </a:xfrm>
                    <a:prstGeom prst="rect">
                      <a:avLst/>
                    </a:prstGeom>
                  </pic:spPr>
                </pic:pic>
              </a:graphicData>
            </a:graphic>
            <wp14:sizeRelH relativeFrom="page">
              <wp14:pctWidth>0</wp14:pctWidth>
            </wp14:sizeRelH>
            <wp14:sizeRelV relativeFrom="page">
              <wp14:pctHeight>0</wp14:pctHeight>
            </wp14:sizeRelV>
          </wp:anchor>
        </w:drawing>
      </w:r>
      <w:r w:rsidRPr="00C50612">
        <w:rPr>
          <w:noProof/>
        </w:rPr>
        <w:drawing>
          <wp:anchor distT="0" distB="0" distL="114300" distR="114300" simplePos="0" relativeHeight="251660288" behindDoc="0" locked="0" layoutInCell="1" allowOverlap="1" wp14:anchorId="3BB91CD8" wp14:editId="47946090">
            <wp:simplePos x="0" y="0"/>
            <wp:positionH relativeFrom="column">
              <wp:posOffset>-99060</wp:posOffset>
            </wp:positionH>
            <wp:positionV relativeFrom="paragraph">
              <wp:posOffset>152400</wp:posOffset>
            </wp:positionV>
            <wp:extent cx="3223895" cy="7086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beneficaireserasmusleft_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3895" cy="708660"/>
                    </a:xfrm>
                    <a:prstGeom prst="rect">
                      <a:avLst/>
                    </a:prstGeom>
                  </pic:spPr>
                </pic:pic>
              </a:graphicData>
            </a:graphic>
            <wp14:sizeRelH relativeFrom="margin">
              <wp14:pctWidth>0</wp14:pctWidth>
            </wp14:sizeRelH>
            <wp14:sizeRelV relativeFrom="margin">
              <wp14:pctHeight>0</wp14:pctHeight>
            </wp14:sizeRelV>
          </wp:anchor>
        </w:drawing>
      </w:r>
    </w:p>
    <w:p w14:paraId="0086840D" w14:textId="77777777" w:rsidR="00CC0EE4" w:rsidRDefault="00CC0EE4" w:rsidP="00CC0EE4"/>
    <w:p w14:paraId="438492EE" w14:textId="77777777" w:rsidR="00C50612" w:rsidRDefault="00C50612" w:rsidP="00CC0EE4"/>
    <w:p w14:paraId="500594BF" w14:textId="77777777" w:rsidR="00C50612" w:rsidRDefault="00C50612" w:rsidP="00CC0EE4"/>
    <w:p w14:paraId="012831FE" w14:textId="77777777" w:rsidR="00C50612" w:rsidRDefault="00C50612" w:rsidP="00CC0EE4"/>
    <w:p w14:paraId="7E127F23" w14:textId="77777777" w:rsidR="00C50612" w:rsidRPr="00C5608F" w:rsidRDefault="00C50612" w:rsidP="00C50612">
      <w:pPr>
        <w:pStyle w:val="Header"/>
        <w:jc w:val="center"/>
        <w:rPr>
          <w:rFonts w:ascii="Times New Roman" w:hAnsi="Times New Roman" w:cs="Times New Roman"/>
          <w:sz w:val="24"/>
          <w:shd w:val="clear" w:color="auto" w:fill="FFFFFF"/>
        </w:rPr>
      </w:pPr>
      <w:r w:rsidRPr="00C5608F">
        <w:rPr>
          <w:rFonts w:ascii="Times New Roman" w:hAnsi="Times New Roman" w:cs="Times New Roman"/>
          <w:color w:val="222222"/>
          <w:sz w:val="24"/>
          <w:shd w:val="clear" w:color="auto" w:fill="FFFFFF"/>
        </w:rPr>
        <w:t>“</w:t>
      </w:r>
      <w:r w:rsidRPr="00C5608F">
        <w:rPr>
          <w:rFonts w:ascii="Times New Roman" w:hAnsi="Times New Roman" w:cs="Times New Roman"/>
          <w:bCs/>
          <w:sz w:val="24"/>
          <w:szCs w:val="24"/>
        </w:rPr>
        <w:t>Eli</w:t>
      </w:r>
      <w:r w:rsidRPr="00C5608F">
        <w:rPr>
          <w:rFonts w:ascii="Times New Roman" w:hAnsi="Times New Roman" w:cs="Times New Roman"/>
          <w:sz w:val="24"/>
          <w:szCs w:val="24"/>
        </w:rPr>
        <w:t xml:space="preserve">minating </w:t>
      </w:r>
      <w:r w:rsidRPr="00C5608F">
        <w:rPr>
          <w:rFonts w:ascii="Times New Roman" w:hAnsi="Times New Roman" w:cs="Times New Roman"/>
          <w:bCs/>
          <w:sz w:val="24"/>
          <w:szCs w:val="24"/>
        </w:rPr>
        <w:t>S</w:t>
      </w:r>
      <w:r w:rsidRPr="00C5608F">
        <w:rPr>
          <w:rFonts w:ascii="Times New Roman" w:hAnsi="Times New Roman" w:cs="Times New Roman"/>
          <w:sz w:val="24"/>
          <w:szCs w:val="24"/>
        </w:rPr>
        <w:t xml:space="preserve">ocial </w:t>
      </w:r>
      <w:r w:rsidRPr="00C5608F">
        <w:rPr>
          <w:rFonts w:ascii="Times New Roman" w:hAnsi="Times New Roman" w:cs="Times New Roman"/>
          <w:bCs/>
          <w:sz w:val="24"/>
          <w:szCs w:val="24"/>
        </w:rPr>
        <w:t>E</w:t>
      </w:r>
      <w:r w:rsidRPr="00C5608F">
        <w:rPr>
          <w:rFonts w:ascii="Times New Roman" w:hAnsi="Times New Roman" w:cs="Times New Roman"/>
          <w:sz w:val="24"/>
          <w:szCs w:val="24"/>
        </w:rPr>
        <w:t>xclusion</w:t>
      </w:r>
      <w:r w:rsidRPr="00C5608F">
        <w:rPr>
          <w:rFonts w:ascii="Times New Roman" w:eastAsia="MyriadPro-Regular" w:hAnsi="Times New Roman" w:cs="Times New Roman"/>
          <w:sz w:val="24"/>
        </w:rPr>
        <w:t>”</w:t>
      </w:r>
      <w:r w:rsidRPr="00C5608F">
        <w:rPr>
          <w:rFonts w:ascii="Times New Roman" w:hAnsi="Times New Roman" w:cs="Times New Roman"/>
          <w:sz w:val="24"/>
          <w:shd w:val="clear" w:color="auto" w:fill="FFFFFF"/>
        </w:rPr>
        <w:t xml:space="preserve"> (EliSE)</w:t>
      </w:r>
    </w:p>
    <w:p w14:paraId="26A465D1" w14:textId="77777777" w:rsidR="00C50612" w:rsidRPr="00C5608F" w:rsidRDefault="00C50612" w:rsidP="00C50612">
      <w:pPr>
        <w:pStyle w:val="Header"/>
        <w:jc w:val="center"/>
        <w:rPr>
          <w:rFonts w:ascii="Times New Roman" w:hAnsi="Times New Roman" w:cs="Times New Roman"/>
          <w:sz w:val="24"/>
        </w:rPr>
      </w:pPr>
      <w:r w:rsidRPr="00C5608F">
        <w:rPr>
          <w:rFonts w:ascii="Times New Roman" w:hAnsi="Times New Roman" w:cs="Times New Roman"/>
          <w:sz w:val="24"/>
          <w:shd w:val="clear" w:color="auto" w:fill="FFFFFF"/>
        </w:rPr>
        <w:t xml:space="preserve"> Nr.</w:t>
      </w:r>
      <w:r w:rsidRPr="00C5608F">
        <w:rPr>
          <w:rFonts w:ascii="Times New Roman" w:hAnsi="Times New Roman" w:cs="Times New Roman"/>
          <w:sz w:val="24"/>
        </w:rPr>
        <w:t xml:space="preserve"> 2019-1-LV01-KA204-060427</w:t>
      </w:r>
    </w:p>
    <w:p w14:paraId="0BE2CAEF" w14:textId="77777777" w:rsidR="00C50612" w:rsidRPr="00C5608F" w:rsidRDefault="00C50612" w:rsidP="00C50612">
      <w:pPr>
        <w:pStyle w:val="Header"/>
        <w:rPr>
          <w:rFonts w:ascii="Times New Roman" w:hAnsi="Times New Roman" w:cs="Times New Roman"/>
        </w:rPr>
      </w:pPr>
    </w:p>
    <w:p w14:paraId="168FFBA8" w14:textId="77777777" w:rsidR="00C50612" w:rsidRDefault="00370D91" w:rsidP="00370D91">
      <w:pPr>
        <w:jc w:val="center"/>
      </w:pPr>
      <w:r w:rsidRPr="008F478A">
        <w:rPr>
          <w:b/>
          <w:noProof/>
        </w:rPr>
        <w:drawing>
          <wp:inline distT="0" distB="0" distL="0" distR="0" wp14:anchorId="224942D7" wp14:editId="6F95F35E">
            <wp:extent cx="666750" cy="742950"/>
            <wp:effectExtent l="0" t="0" r="0" b="0"/>
            <wp:docPr id="15" name="Immagine 3" descr="Ecoistituto_logo"/>
            <wp:cNvGraphicFramePr/>
            <a:graphic xmlns:a="http://schemas.openxmlformats.org/drawingml/2006/main">
              <a:graphicData uri="http://schemas.openxmlformats.org/drawingml/2006/picture">
                <pic:pic xmlns:pic="http://schemas.openxmlformats.org/drawingml/2006/picture">
                  <pic:nvPicPr>
                    <pic:cNvPr id="4" name="Immagine 3" descr="Ecoistituto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a:ln>
                      <a:noFill/>
                    </a:ln>
                  </pic:spPr>
                </pic:pic>
              </a:graphicData>
            </a:graphic>
          </wp:inline>
        </w:drawing>
      </w:r>
    </w:p>
    <w:p w14:paraId="2CB624CA" w14:textId="19D2223D" w:rsidR="00CC0EE4" w:rsidRPr="00A91628" w:rsidRDefault="00C50612" w:rsidP="00C50612">
      <w:pPr>
        <w:jc w:val="center"/>
        <w:rPr>
          <w:b/>
          <w:sz w:val="36"/>
          <w:szCs w:val="36"/>
          <w:lang w:val="it-IT"/>
        </w:rPr>
      </w:pPr>
      <w:r w:rsidRPr="00A91628">
        <w:rPr>
          <w:b/>
          <w:sz w:val="36"/>
          <w:szCs w:val="36"/>
          <w:lang w:val="it-IT"/>
        </w:rPr>
        <w:t xml:space="preserve">IO4: Toolkit </w:t>
      </w:r>
      <w:r w:rsidR="00B8009E" w:rsidRPr="00A91628">
        <w:rPr>
          <w:b/>
          <w:sz w:val="36"/>
          <w:szCs w:val="36"/>
          <w:lang w:val="it-IT"/>
        </w:rPr>
        <w:t xml:space="preserve">per </w:t>
      </w:r>
      <w:r w:rsidR="00A91628" w:rsidRPr="00A91628">
        <w:rPr>
          <w:b/>
          <w:sz w:val="36"/>
          <w:szCs w:val="36"/>
          <w:lang w:val="it-IT"/>
        </w:rPr>
        <w:t>viaggiare i</w:t>
      </w:r>
      <w:r w:rsidR="00A91628">
        <w:rPr>
          <w:b/>
          <w:sz w:val="36"/>
          <w:szCs w:val="36"/>
          <w:lang w:val="it-IT"/>
        </w:rPr>
        <w:t>nclusivo e raccomandazioni</w:t>
      </w:r>
    </w:p>
    <w:p w14:paraId="62AE1B2B" w14:textId="77777777" w:rsidR="00C50612" w:rsidRPr="00A91628" w:rsidRDefault="00C50612" w:rsidP="00CC0EE4">
      <w:pPr>
        <w:rPr>
          <w:lang w:val="it-IT"/>
        </w:rPr>
      </w:pPr>
    </w:p>
    <w:p w14:paraId="4C552CE4" w14:textId="55B16BC8" w:rsidR="00C50612" w:rsidRPr="00503392" w:rsidRDefault="00C50612" w:rsidP="00CC0EE4">
      <w:pPr>
        <w:rPr>
          <w:rFonts w:ascii="Times New Roman" w:hAnsi="Times New Roman" w:cs="Times New Roman"/>
          <w:b/>
          <w:sz w:val="24"/>
          <w:szCs w:val="24"/>
          <w:lang w:val="it-IT"/>
        </w:rPr>
      </w:pPr>
      <w:r w:rsidRPr="00503392">
        <w:rPr>
          <w:rFonts w:ascii="Times New Roman" w:hAnsi="Times New Roman" w:cs="Times New Roman"/>
          <w:b/>
          <w:sz w:val="24"/>
          <w:szCs w:val="24"/>
          <w:lang w:val="it-IT"/>
        </w:rPr>
        <w:t xml:space="preserve">1. </w:t>
      </w:r>
      <w:r w:rsidR="00A91628" w:rsidRPr="00503392">
        <w:rPr>
          <w:rFonts w:ascii="Times New Roman" w:eastAsia="Times New Roman" w:hAnsi="Times New Roman" w:cs="Times New Roman"/>
          <w:b/>
          <w:bCs/>
          <w:color w:val="0E101A"/>
          <w:sz w:val="24"/>
          <w:szCs w:val="24"/>
          <w:lang w:val="it-IT"/>
        </w:rPr>
        <w:t>Identifica</w:t>
      </w:r>
      <w:r w:rsidR="00503392" w:rsidRPr="00503392">
        <w:rPr>
          <w:rFonts w:ascii="Times New Roman" w:eastAsia="Times New Roman" w:hAnsi="Times New Roman" w:cs="Times New Roman"/>
          <w:b/>
          <w:bCs/>
          <w:color w:val="0E101A"/>
          <w:sz w:val="24"/>
          <w:szCs w:val="24"/>
          <w:lang w:val="it-IT"/>
        </w:rPr>
        <w:t>zione dei temi</w:t>
      </w:r>
    </w:p>
    <w:p w14:paraId="7AA812B9" w14:textId="04C5FDB3" w:rsidR="00CC0EE4" w:rsidRPr="00503392" w:rsidRDefault="00503392" w:rsidP="00CC0EE4">
      <w:pPr>
        <w:rPr>
          <w:lang w:val="it-IT"/>
        </w:rPr>
      </w:pPr>
      <w:r w:rsidRPr="00503392">
        <w:rPr>
          <w:lang w:val="it-IT"/>
        </w:rPr>
        <w:t>Lista dei temi del v</w:t>
      </w:r>
      <w:r>
        <w:rPr>
          <w:lang w:val="it-IT"/>
        </w:rPr>
        <w:t>iaggiare inclusivo</w:t>
      </w:r>
    </w:p>
    <w:tbl>
      <w:tblPr>
        <w:tblStyle w:val="TableGrid"/>
        <w:tblW w:w="0" w:type="auto"/>
        <w:tblLook w:val="04A0" w:firstRow="1" w:lastRow="0" w:firstColumn="1" w:lastColumn="0" w:noHBand="0" w:noVBand="1"/>
      </w:tblPr>
      <w:tblGrid>
        <w:gridCol w:w="3124"/>
        <w:gridCol w:w="4603"/>
        <w:gridCol w:w="1623"/>
      </w:tblGrid>
      <w:tr w:rsidR="00FA366E" w14:paraId="7A52D11E" w14:textId="77777777" w:rsidTr="00A74A86">
        <w:tc>
          <w:tcPr>
            <w:tcW w:w="3192" w:type="dxa"/>
            <w:shd w:val="clear" w:color="auto" w:fill="C4BC96" w:themeFill="background2" w:themeFillShade="BF"/>
          </w:tcPr>
          <w:p w14:paraId="1CE332A1" w14:textId="37315E74" w:rsidR="00CC0EE4" w:rsidRDefault="007E3314" w:rsidP="00A74A86">
            <w:pPr>
              <w:jc w:val="center"/>
            </w:pPr>
            <w:r>
              <w:t>Tema</w:t>
            </w:r>
          </w:p>
        </w:tc>
        <w:tc>
          <w:tcPr>
            <w:tcW w:w="4746" w:type="dxa"/>
            <w:shd w:val="clear" w:color="auto" w:fill="C4BC96" w:themeFill="background2" w:themeFillShade="BF"/>
          </w:tcPr>
          <w:p w14:paraId="531A01DC" w14:textId="419A4900" w:rsidR="00CC0EE4" w:rsidRDefault="007E3314" w:rsidP="00A74A86">
            <w:pPr>
              <w:jc w:val="center"/>
            </w:pPr>
            <w:r>
              <w:t>Descrizione</w:t>
            </w:r>
          </w:p>
        </w:tc>
        <w:tc>
          <w:tcPr>
            <w:tcW w:w="1638" w:type="dxa"/>
            <w:shd w:val="clear" w:color="auto" w:fill="C4BC96" w:themeFill="background2" w:themeFillShade="BF"/>
          </w:tcPr>
          <w:p w14:paraId="27C637AE" w14:textId="37C8D510" w:rsidR="00CC0EE4" w:rsidRDefault="00CC0EE4" w:rsidP="00A74A86">
            <w:pPr>
              <w:jc w:val="center"/>
            </w:pPr>
            <w:r>
              <w:t>Importan</w:t>
            </w:r>
            <w:r w:rsidR="007E3314">
              <w:t>za</w:t>
            </w:r>
            <w:r>
              <w:rPr>
                <w:rStyle w:val="FootnoteReference"/>
              </w:rPr>
              <w:footnoteReference w:id="1"/>
            </w:r>
          </w:p>
        </w:tc>
      </w:tr>
      <w:tr w:rsidR="006A4212" w14:paraId="2D3F8D66" w14:textId="77777777" w:rsidTr="00AB3734">
        <w:tc>
          <w:tcPr>
            <w:tcW w:w="3192" w:type="dxa"/>
          </w:tcPr>
          <w:p w14:paraId="562D73F8" w14:textId="0425C579" w:rsidR="00CC0EE4" w:rsidRDefault="00D505C2" w:rsidP="00AB3734">
            <w:r>
              <w:t>Uso della t</w:t>
            </w:r>
            <w:r w:rsidR="00975458">
              <w:t>o</w:t>
            </w:r>
            <w:r>
              <w:t>ilette</w:t>
            </w:r>
          </w:p>
        </w:tc>
        <w:tc>
          <w:tcPr>
            <w:tcW w:w="4746" w:type="dxa"/>
          </w:tcPr>
          <w:p w14:paraId="28C6C58A" w14:textId="71291791" w:rsidR="00CC0EE4" w:rsidRPr="00EE2BA6" w:rsidRDefault="00EE2BA6" w:rsidP="00AB3734">
            <w:pPr>
              <w:rPr>
                <w:lang w:val="it-IT"/>
              </w:rPr>
            </w:pPr>
            <w:r w:rsidRPr="00EE2BA6">
              <w:rPr>
                <w:rStyle w:val="jlqj4b"/>
                <w:lang w:val="it-IT"/>
              </w:rPr>
              <w:t xml:space="preserve">Strategie che possono aiutare a mantenere </w:t>
            </w:r>
            <w:r w:rsidR="00C15A85">
              <w:rPr>
                <w:rStyle w:val="jlqj4b"/>
                <w:lang w:val="it-IT"/>
              </w:rPr>
              <w:t>le abitudini per l’uso della</w:t>
            </w:r>
            <w:r w:rsidRPr="00EE2BA6">
              <w:rPr>
                <w:rStyle w:val="jlqj4b"/>
                <w:lang w:val="it-IT"/>
              </w:rPr>
              <w:t xml:space="preserve"> toilette durante i viaggi</w:t>
            </w:r>
          </w:p>
        </w:tc>
        <w:tc>
          <w:tcPr>
            <w:tcW w:w="1638" w:type="dxa"/>
          </w:tcPr>
          <w:p w14:paraId="6C950DCE" w14:textId="519902D1" w:rsidR="00CC0EE4" w:rsidRDefault="007E3314" w:rsidP="00AB3734">
            <w:r>
              <w:t>Molto importante</w:t>
            </w:r>
          </w:p>
        </w:tc>
      </w:tr>
      <w:tr w:rsidR="006A4212" w14:paraId="73C04EAA" w14:textId="77777777" w:rsidTr="00AB3734">
        <w:tc>
          <w:tcPr>
            <w:tcW w:w="3192" w:type="dxa"/>
          </w:tcPr>
          <w:p w14:paraId="7A205BBE" w14:textId="0282BB31" w:rsidR="00734846" w:rsidRDefault="00D505C2" w:rsidP="00AB3734">
            <w:r>
              <w:t>Viaggiare in aereo</w:t>
            </w:r>
          </w:p>
        </w:tc>
        <w:tc>
          <w:tcPr>
            <w:tcW w:w="4746" w:type="dxa"/>
          </w:tcPr>
          <w:p w14:paraId="466C721F" w14:textId="60BED697" w:rsidR="00734846" w:rsidRPr="00DF7757" w:rsidRDefault="00DF7757" w:rsidP="00AB3734">
            <w:pPr>
              <w:rPr>
                <w:lang w:val="it-IT"/>
              </w:rPr>
            </w:pPr>
            <w:r w:rsidRPr="00DF7757">
              <w:rPr>
                <w:rStyle w:val="jlqj4b"/>
                <w:lang w:val="it-IT"/>
              </w:rPr>
              <w:t>Come controllare e ridurre al minimo lo stress e l'ansia che derivano dal prendere il volo.</w:t>
            </w:r>
          </w:p>
        </w:tc>
        <w:tc>
          <w:tcPr>
            <w:tcW w:w="1638" w:type="dxa"/>
          </w:tcPr>
          <w:p w14:paraId="4962F0E5" w14:textId="1B4BFEC7" w:rsidR="00734846" w:rsidRDefault="00734846" w:rsidP="00AB3734">
            <w:r>
              <w:t>Important</w:t>
            </w:r>
            <w:r w:rsidR="00881786">
              <w:t>e</w:t>
            </w:r>
          </w:p>
        </w:tc>
      </w:tr>
      <w:tr w:rsidR="006A4212" w14:paraId="529A723C" w14:textId="77777777" w:rsidTr="00AB3734">
        <w:tc>
          <w:tcPr>
            <w:tcW w:w="3192" w:type="dxa"/>
          </w:tcPr>
          <w:p w14:paraId="3396C8EB" w14:textId="566A63BE" w:rsidR="00734846" w:rsidRPr="00975458" w:rsidRDefault="00975458" w:rsidP="00AB3734">
            <w:pPr>
              <w:rPr>
                <w:lang w:val="it-IT"/>
              </w:rPr>
            </w:pPr>
            <w:r w:rsidRPr="00975458">
              <w:rPr>
                <w:rStyle w:val="jlqj4b"/>
                <w:lang w:val="it-IT"/>
              </w:rPr>
              <w:t>Trovare un posto che sia veramente "tutto compreso"</w:t>
            </w:r>
          </w:p>
        </w:tc>
        <w:tc>
          <w:tcPr>
            <w:tcW w:w="4746" w:type="dxa"/>
          </w:tcPr>
          <w:p w14:paraId="3AA6AE45" w14:textId="3C9AE26B" w:rsidR="00734846" w:rsidRPr="00865874" w:rsidRDefault="00DF7757" w:rsidP="00AB3734">
            <w:r w:rsidRPr="001511AE">
              <w:rPr>
                <w:lang w:val="it-IT"/>
              </w:rPr>
              <w:t>Consigli pratici su come</w:t>
            </w:r>
            <w:r w:rsidR="001511AE" w:rsidRPr="001511AE">
              <w:rPr>
                <w:lang w:val="it-IT"/>
              </w:rPr>
              <w:t xml:space="preserve"> trovare strutture di accoglenza indicate </w:t>
            </w:r>
            <w:r w:rsidR="001511AE">
              <w:rPr>
                <w:lang w:val="it-IT"/>
              </w:rPr>
              <w:t>come Centri Avanzati</w:t>
            </w:r>
            <w:r w:rsidR="00865874">
              <w:rPr>
                <w:lang w:val="it-IT"/>
              </w:rPr>
              <w:t xml:space="preserve"> Certificati per Autistici</w:t>
            </w:r>
          </w:p>
        </w:tc>
        <w:tc>
          <w:tcPr>
            <w:tcW w:w="1638" w:type="dxa"/>
          </w:tcPr>
          <w:p w14:paraId="2778712C" w14:textId="4D79CCD1" w:rsidR="00734846" w:rsidRDefault="00734846" w:rsidP="00AB3734">
            <w:r>
              <w:t>Important</w:t>
            </w:r>
            <w:r w:rsidR="00881786">
              <w:t>e</w:t>
            </w:r>
          </w:p>
        </w:tc>
      </w:tr>
      <w:tr w:rsidR="006A4212" w14:paraId="6BCF67F7" w14:textId="77777777" w:rsidTr="00AB3734">
        <w:tc>
          <w:tcPr>
            <w:tcW w:w="3192" w:type="dxa"/>
          </w:tcPr>
          <w:p w14:paraId="0A1D4C0E" w14:textId="4F113660" w:rsidR="00734846" w:rsidRDefault="00C15A85" w:rsidP="00AB3734">
            <w:r>
              <w:t>Pianificare il viaggio</w:t>
            </w:r>
            <w:r w:rsidR="00437A79">
              <w:rPr>
                <w:rFonts w:ascii="Helvetica" w:hAnsi="Helvetica"/>
                <w:color w:val="2A2B29"/>
                <w:sz w:val="27"/>
                <w:szCs w:val="27"/>
                <w:shd w:val="clear" w:color="auto" w:fill="FEFEFE"/>
              </w:rPr>
              <w:t> </w:t>
            </w:r>
          </w:p>
        </w:tc>
        <w:tc>
          <w:tcPr>
            <w:tcW w:w="4746" w:type="dxa"/>
          </w:tcPr>
          <w:p w14:paraId="20FB69EA" w14:textId="644221E3" w:rsidR="00734846" w:rsidRPr="00827FCA" w:rsidRDefault="00827FCA" w:rsidP="00AB3734">
            <w:pPr>
              <w:rPr>
                <w:lang w:val="it-IT"/>
              </w:rPr>
            </w:pPr>
            <w:r w:rsidRPr="00827FCA">
              <w:rPr>
                <w:rStyle w:val="jlqj4b"/>
                <w:lang w:val="it-IT"/>
              </w:rPr>
              <w:t>Organizzare il viaggio in base alle esigenze e alle capacità della persona con Disturbo dello Spettro Autistico (ASD)</w:t>
            </w:r>
          </w:p>
        </w:tc>
        <w:tc>
          <w:tcPr>
            <w:tcW w:w="1638" w:type="dxa"/>
          </w:tcPr>
          <w:p w14:paraId="681AEBA8" w14:textId="1FA691A7" w:rsidR="00734846" w:rsidRDefault="007E3314" w:rsidP="00AB3734">
            <w:r>
              <w:t>Molto importante</w:t>
            </w:r>
          </w:p>
        </w:tc>
      </w:tr>
      <w:tr w:rsidR="006A4212" w14:paraId="402794DF" w14:textId="77777777" w:rsidTr="00AB3734">
        <w:tc>
          <w:tcPr>
            <w:tcW w:w="3192" w:type="dxa"/>
          </w:tcPr>
          <w:p w14:paraId="0ED46A11" w14:textId="142DFE01" w:rsidR="00A74A86" w:rsidRPr="00C15A85" w:rsidRDefault="00C15A85" w:rsidP="00AB3734">
            <w:pPr>
              <w:rPr>
                <w:lang w:val="it-IT"/>
              </w:rPr>
            </w:pPr>
            <w:r w:rsidRPr="00C15A85">
              <w:rPr>
                <w:lang w:val="it-IT"/>
              </w:rPr>
              <w:t>Barriere per I viaggiatori a</w:t>
            </w:r>
            <w:r>
              <w:rPr>
                <w:lang w:val="it-IT"/>
              </w:rPr>
              <w:t>utistici</w:t>
            </w:r>
          </w:p>
        </w:tc>
        <w:tc>
          <w:tcPr>
            <w:tcW w:w="4746" w:type="dxa"/>
          </w:tcPr>
          <w:p w14:paraId="05F5C10E" w14:textId="28928F7A" w:rsidR="00A74A86" w:rsidRPr="0092006F" w:rsidRDefault="0092006F" w:rsidP="00A74A86">
            <w:pPr>
              <w:rPr>
                <w:lang w:val="it-IT"/>
              </w:rPr>
            </w:pPr>
            <w:r>
              <w:rPr>
                <w:rStyle w:val="jlqj4b"/>
                <w:lang w:val="it-IT"/>
              </w:rPr>
              <w:t>C</w:t>
            </w:r>
            <w:r w:rsidRPr="0092006F">
              <w:rPr>
                <w:rStyle w:val="jlqj4b"/>
                <w:lang w:val="it-IT"/>
              </w:rPr>
              <w:t>onoscere</w:t>
            </w:r>
            <w:r w:rsidRPr="0092006F">
              <w:rPr>
                <w:rStyle w:val="jlqj4b"/>
                <w:lang w:val="it-IT"/>
              </w:rPr>
              <w:t xml:space="preserve"> le barriere per una persona con ASD e come affrontarle</w:t>
            </w:r>
            <w:r w:rsidR="000224FD">
              <w:rPr>
                <w:rStyle w:val="jlqj4b"/>
                <w:lang w:val="it-IT"/>
              </w:rPr>
              <w:t>.</w:t>
            </w:r>
          </w:p>
        </w:tc>
        <w:tc>
          <w:tcPr>
            <w:tcW w:w="1638" w:type="dxa"/>
          </w:tcPr>
          <w:p w14:paraId="3FFBF660" w14:textId="54B3546D" w:rsidR="00A74A86" w:rsidRDefault="00A74A86" w:rsidP="00AB3734">
            <w:r>
              <w:t>Important</w:t>
            </w:r>
            <w:r w:rsidR="00881786">
              <w:t>e</w:t>
            </w:r>
          </w:p>
        </w:tc>
      </w:tr>
      <w:tr w:rsidR="006A4212" w14:paraId="4547A052" w14:textId="77777777" w:rsidTr="00AB3734">
        <w:tc>
          <w:tcPr>
            <w:tcW w:w="3192" w:type="dxa"/>
          </w:tcPr>
          <w:p w14:paraId="4986FA3D" w14:textId="0AB008BA" w:rsidR="00A74A86" w:rsidRPr="00A74A86" w:rsidRDefault="007A3105" w:rsidP="00AB3734">
            <w:r>
              <w:t>Kit di viaggio</w:t>
            </w:r>
            <w:r w:rsidR="002A6133">
              <w:t xml:space="preserve"> sensoriali</w:t>
            </w:r>
          </w:p>
        </w:tc>
        <w:tc>
          <w:tcPr>
            <w:tcW w:w="4746" w:type="dxa"/>
          </w:tcPr>
          <w:p w14:paraId="5A3ADE16" w14:textId="56279493" w:rsidR="00A74A86" w:rsidRPr="000224FD" w:rsidRDefault="00A74A86" w:rsidP="00263194">
            <w:pPr>
              <w:rPr>
                <w:lang w:val="it-IT"/>
              </w:rPr>
            </w:pPr>
          </w:p>
        </w:tc>
        <w:tc>
          <w:tcPr>
            <w:tcW w:w="1638" w:type="dxa"/>
          </w:tcPr>
          <w:p w14:paraId="1F66C95C" w14:textId="7EBAC604" w:rsidR="00A74A86" w:rsidRDefault="00263194" w:rsidP="00AB3734">
            <w:r>
              <w:t>Important</w:t>
            </w:r>
            <w:r w:rsidR="00881786">
              <w:t>e</w:t>
            </w:r>
          </w:p>
        </w:tc>
      </w:tr>
      <w:tr w:rsidR="006A4212" w14:paraId="37CE7549" w14:textId="77777777" w:rsidTr="00AB3734">
        <w:tc>
          <w:tcPr>
            <w:tcW w:w="3192" w:type="dxa"/>
          </w:tcPr>
          <w:p w14:paraId="67DE31B8" w14:textId="2A93A8A0" w:rsidR="00263194" w:rsidRPr="002A6133" w:rsidRDefault="002A6133" w:rsidP="00AB3734">
            <w:pPr>
              <w:rPr>
                <w:lang w:val="it-IT"/>
              </w:rPr>
            </w:pPr>
            <w:r w:rsidRPr="002A6133">
              <w:rPr>
                <w:lang w:val="it-IT"/>
              </w:rPr>
              <w:t>Tabelle-orario per l’organizzazione d</w:t>
            </w:r>
            <w:r>
              <w:rPr>
                <w:lang w:val="it-IT"/>
              </w:rPr>
              <w:t>ei viaggi</w:t>
            </w:r>
          </w:p>
        </w:tc>
        <w:tc>
          <w:tcPr>
            <w:tcW w:w="4746" w:type="dxa"/>
          </w:tcPr>
          <w:p w14:paraId="52264811" w14:textId="632567AA" w:rsidR="00263194" w:rsidRPr="009D30D3" w:rsidRDefault="00F4086F" w:rsidP="00263194">
            <w:r w:rsidRPr="00F4086F">
              <w:rPr>
                <w:rStyle w:val="jlqj4b"/>
                <w:lang w:val="it-IT"/>
              </w:rPr>
              <w:t xml:space="preserve">Assicurati che il tempo sia sufficiente per </w:t>
            </w:r>
            <w:r w:rsidRPr="00F4086F">
              <w:rPr>
                <w:rStyle w:val="jlqj4b"/>
                <w:lang w:val="it-IT"/>
              </w:rPr>
              <w:t xml:space="preserve">fare ciò che </w:t>
            </w:r>
            <w:r w:rsidR="009D30D3">
              <w:rPr>
                <w:rStyle w:val="jlqj4b"/>
                <w:lang w:val="it-IT"/>
              </w:rPr>
              <w:t xml:space="preserve">è stato programmato. </w:t>
            </w:r>
            <w:r w:rsidRPr="00F4086F">
              <w:rPr>
                <w:rStyle w:val="jlqj4b"/>
                <w:lang w:val="it-IT"/>
              </w:rPr>
              <w:t xml:space="preserve"> </w:t>
            </w:r>
          </w:p>
        </w:tc>
        <w:tc>
          <w:tcPr>
            <w:tcW w:w="1638" w:type="dxa"/>
          </w:tcPr>
          <w:p w14:paraId="21A7A76B" w14:textId="5E4B8149" w:rsidR="00263194" w:rsidRDefault="00F65EC2" w:rsidP="00AB3734">
            <w:r>
              <w:t>Important</w:t>
            </w:r>
            <w:r w:rsidR="00881786">
              <w:t>e</w:t>
            </w:r>
          </w:p>
        </w:tc>
      </w:tr>
      <w:tr w:rsidR="006A4212" w14:paraId="7BE7F7FD" w14:textId="77777777" w:rsidTr="00AB3734">
        <w:tc>
          <w:tcPr>
            <w:tcW w:w="3192" w:type="dxa"/>
          </w:tcPr>
          <w:p w14:paraId="06763AF4" w14:textId="0F43E82F" w:rsidR="00F65EC2" w:rsidRDefault="00B04CDD" w:rsidP="00AB3734">
            <w:r>
              <w:lastRenderedPageBreak/>
              <w:t>Cambi nella routine</w:t>
            </w:r>
          </w:p>
        </w:tc>
        <w:tc>
          <w:tcPr>
            <w:tcW w:w="4746" w:type="dxa"/>
          </w:tcPr>
          <w:p w14:paraId="00C0566C" w14:textId="67B0FE66" w:rsidR="00F65EC2" w:rsidRPr="00F77B6F" w:rsidRDefault="00B04CDD" w:rsidP="00263194">
            <w:pPr>
              <w:rPr>
                <w:lang w:val="it-IT"/>
              </w:rPr>
            </w:pPr>
            <w:r w:rsidRPr="00F77B6F">
              <w:rPr>
                <w:lang w:val="it-IT"/>
              </w:rPr>
              <w:t xml:space="preserve">Minimizzare </w:t>
            </w:r>
            <w:r w:rsidR="00F77B6F">
              <w:rPr>
                <w:lang w:val="it-IT"/>
              </w:rPr>
              <w:t>i</w:t>
            </w:r>
            <w:r w:rsidRPr="00F77B6F">
              <w:rPr>
                <w:lang w:val="it-IT"/>
              </w:rPr>
              <w:t xml:space="preserve"> cambi </w:t>
            </w:r>
            <w:r w:rsidR="00F77B6F" w:rsidRPr="00F77B6F">
              <w:rPr>
                <w:lang w:val="it-IT"/>
              </w:rPr>
              <w:t>di r</w:t>
            </w:r>
            <w:r w:rsidR="00F77B6F">
              <w:rPr>
                <w:lang w:val="it-IT"/>
              </w:rPr>
              <w:t>o</w:t>
            </w:r>
            <w:r w:rsidR="00F77B6F" w:rsidRPr="00F77B6F">
              <w:rPr>
                <w:lang w:val="it-IT"/>
              </w:rPr>
              <w:t>utine</w:t>
            </w:r>
            <w:r w:rsidR="002422D2">
              <w:rPr>
                <w:lang w:val="it-IT"/>
              </w:rPr>
              <w:t>.</w:t>
            </w:r>
          </w:p>
        </w:tc>
        <w:tc>
          <w:tcPr>
            <w:tcW w:w="1638" w:type="dxa"/>
          </w:tcPr>
          <w:p w14:paraId="6DC00E0D" w14:textId="6D715666" w:rsidR="00F65EC2" w:rsidRDefault="00F77B6F" w:rsidP="00AB3734">
            <w:r>
              <w:t>Molto</w:t>
            </w:r>
            <w:r w:rsidR="00AC4E91">
              <w:t xml:space="preserve"> important</w:t>
            </w:r>
            <w:r>
              <w:t>e</w:t>
            </w:r>
          </w:p>
        </w:tc>
      </w:tr>
      <w:tr w:rsidR="006A4212" w14:paraId="03F7CB1E" w14:textId="77777777" w:rsidTr="00AB3734">
        <w:tc>
          <w:tcPr>
            <w:tcW w:w="3192" w:type="dxa"/>
          </w:tcPr>
          <w:p w14:paraId="0D21A69D" w14:textId="6870E5A5" w:rsidR="00AC4E91" w:rsidRDefault="00F77B6F" w:rsidP="00AB3734">
            <w:r>
              <w:t>Viaggiare in auto</w:t>
            </w:r>
          </w:p>
        </w:tc>
        <w:tc>
          <w:tcPr>
            <w:tcW w:w="4746" w:type="dxa"/>
          </w:tcPr>
          <w:p w14:paraId="5F0198B2" w14:textId="30C098C1" w:rsidR="00AC4E91" w:rsidRPr="006A4212" w:rsidRDefault="00FA366E" w:rsidP="00263194">
            <w:pPr>
              <w:rPr>
                <w:lang w:val="it-IT"/>
              </w:rPr>
            </w:pPr>
            <w:r w:rsidRPr="006A4212">
              <w:rPr>
                <w:lang w:val="it-IT"/>
              </w:rPr>
              <w:t xml:space="preserve">Identificare cosa </w:t>
            </w:r>
            <w:r w:rsidR="006A4212" w:rsidRPr="006A4212">
              <w:rPr>
                <w:lang w:val="it-IT"/>
              </w:rPr>
              <w:t>può potenzialmente creare disagio ad un soggetto con ASD quando si viaggia in au</w:t>
            </w:r>
            <w:r w:rsidR="006A4212">
              <w:rPr>
                <w:lang w:val="it-IT"/>
              </w:rPr>
              <w:t>to</w:t>
            </w:r>
            <w:r w:rsidR="00AC4E91" w:rsidRPr="006A4212">
              <w:rPr>
                <w:lang w:val="it-IT"/>
              </w:rPr>
              <w:t>. </w:t>
            </w:r>
          </w:p>
        </w:tc>
        <w:tc>
          <w:tcPr>
            <w:tcW w:w="1638" w:type="dxa"/>
          </w:tcPr>
          <w:p w14:paraId="5B4BBF53" w14:textId="300C731A" w:rsidR="00AC4E91" w:rsidRDefault="00AC4E91" w:rsidP="00AB3734">
            <w:r>
              <w:t>Important</w:t>
            </w:r>
            <w:r w:rsidR="00F77B6F">
              <w:t>e</w:t>
            </w:r>
          </w:p>
        </w:tc>
      </w:tr>
      <w:tr w:rsidR="006A4212" w:rsidRPr="00AC4E91" w14:paraId="5B74EE67" w14:textId="77777777" w:rsidTr="00AB3734">
        <w:tc>
          <w:tcPr>
            <w:tcW w:w="3192" w:type="dxa"/>
          </w:tcPr>
          <w:p w14:paraId="5437E9F5" w14:textId="745660E6" w:rsidR="00AC4E91" w:rsidRPr="00AC4E91" w:rsidRDefault="00F77B6F" w:rsidP="00AB3734">
            <w:r>
              <w:rPr>
                <w:bCs/>
              </w:rPr>
              <w:t>Comportamento percepito</w:t>
            </w:r>
          </w:p>
        </w:tc>
        <w:tc>
          <w:tcPr>
            <w:tcW w:w="4746" w:type="dxa"/>
          </w:tcPr>
          <w:p w14:paraId="00172E5B" w14:textId="57502018" w:rsidR="00AC4E91" w:rsidRPr="00FA366E" w:rsidRDefault="00F77B6F" w:rsidP="00263194">
            <w:pPr>
              <w:rPr>
                <w:lang w:val="it-IT"/>
              </w:rPr>
            </w:pPr>
            <w:r w:rsidRPr="00FA366E">
              <w:rPr>
                <w:lang w:val="it-IT"/>
              </w:rPr>
              <w:t xml:space="preserve">Stabilire </w:t>
            </w:r>
            <w:r w:rsidR="00FA366E" w:rsidRPr="00FA366E">
              <w:rPr>
                <w:lang w:val="it-IT"/>
              </w:rPr>
              <w:t>ottime relazioni con g</w:t>
            </w:r>
            <w:r w:rsidR="00FA366E">
              <w:rPr>
                <w:lang w:val="it-IT"/>
              </w:rPr>
              <w:t>li altri</w:t>
            </w:r>
          </w:p>
        </w:tc>
        <w:tc>
          <w:tcPr>
            <w:tcW w:w="1638" w:type="dxa"/>
          </w:tcPr>
          <w:p w14:paraId="1459FE13" w14:textId="68A88396" w:rsidR="00AC4E91" w:rsidRPr="00AC4E91" w:rsidRDefault="00AC4E91" w:rsidP="00AC4E91">
            <w:r>
              <w:t>Important</w:t>
            </w:r>
            <w:r w:rsidR="00F77B6F">
              <w:t>e</w:t>
            </w:r>
          </w:p>
        </w:tc>
      </w:tr>
    </w:tbl>
    <w:p w14:paraId="2FEAC233" w14:textId="77777777" w:rsidR="00CC0EE4" w:rsidRDefault="00CC0EE4" w:rsidP="00734846">
      <w:pPr>
        <w:spacing w:after="0" w:line="240" w:lineRule="auto"/>
      </w:pPr>
    </w:p>
    <w:p w14:paraId="5C28EB8D" w14:textId="77777777" w:rsidR="002051D3" w:rsidRDefault="002051D3" w:rsidP="00734846">
      <w:pPr>
        <w:spacing w:after="0" w:line="240" w:lineRule="auto"/>
      </w:pPr>
    </w:p>
    <w:p w14:paraId="28E175F0" w14:textId="77EB5A26" w:rsidR="00C50612" w:rsidRPr="002422D2" w:rsidRDefault="00C50612" w:rsidP="00C50612">
      <w:pPr>
        <w:rPr>
          <w:rFonts w:ascii="Times New Roman" w:eastAsia="Times New Roman" w:hAnsi="Times New Roman" w:cs="Times New Roman"/>
          <w:b/>
          <w:bCs/>
          <w:color w:val="0E101A"/>
          <w:sz w:val="24"/>
          <w:szCs w:val="24"/>
          <w:lang w:val="it-IT"/>
        </w:rPr>
      </w:pPr>
      <w:r w:rsidRPr="002422D2">
        <w:rPr>
          <w:rFonts w:ascii="Times New Roman" w:eastAsia="Times New Roman" w:hAnsi="Times New Roman" w:cs="Times New Roman"/>
          <w:b/>
          <w:bCs/>
          <w:color w:val="0E101A"/>
          <w:sz w:val="24"/>
          <w:szCs w:val="24"/>
          <w:lang w:val="it-IT"/>
        </w:rPr>
        <w:t xml:space="preserve">2. </w:t>
      </w:r>
      <w:r w:rsidR="002422D2" w:rsidRPr="002422D2">
        <w:rPr>
          <w:rFonts w:ascii="Times New Roman" w:eastAsia="Times New Roman" w:hAnsi="Times New Roman" w:cs="Times New Roman"/>
          <w:b/>
          <w:bCs/>
          <w:color w:val="0E101A"/>
          <w:sz w:val="24"/>
          <w:szCs w:val="24"/>
          <w:lang w:val="it-IT"/>
        </w:rPr>
        <w:t>Materiali per il viaggiare i</w:t>
      </w:r>
      <w:r w:rsidR="002422D2">
        <w:rPr>
          <w:rFonts w:ascii="Times New Roman" w:eastAsia="Times New Roman" w:hAnsi="Times New Roman" w:cs="Times New Roman"/>
          <w:b/>
          <w:bCs/>
          <w:color w:val="0E101A"/>
          <w:sz w:val="24"/>
          <w:szCs w:val="24"/>
          <w:lang w:val="it-IT"/>
        </w:rPr>
        <w:t>nclusivo</w:t>
      </w:r>
    </w:p>
    <w:p w14:paraId="6C76395F" w14:textId="20E29542" w:rsidR="00E42B2A" w:rsidRPr="002422D2" w:rsidRDefault="002422D2" w:rsidP="00E42B2A">
      <w:pPr>
        <w:rPr>
          <w:lang w:val="it-IT"/>
        </w:rPr>
      </w:pPr>
      <w:r w:rsidRPr="002422D2">
        <w:rPr>
          <w:rFonts w:ascii="Times New Roman" w:eastAsia="Times New Roman" w:hAnsi="Times New Roman" w:cs="Times New Roman"/>
          <w:color w:val="0E101A"/>
          <w:sz w:val="24"/>
          <w:szCs w:val="24"/>
          <w:lang w:val="it-IT"/>
        </w:rPr>
        <w:t>Informazioni generali sull’aut</w:t>
      </w:r>
      <w:r>
        <w:rPr>
          <w:rFonts w:ascii="Times New Roman" w:eastAsia="Times New Roman" w:hAnsi="Times New Roman" w:cs="Times New Roman"/>
          <w:color w:val="0E101A"/>
          <w:sz w:val="24"/>
          <w:szCs w:val="24"/>
          <w:lang w:val="it-IT"/>
        </w:rPr>
        <w:t>ismo e suggerimenti</w:t>
      </w:r>
    </w:p>
    <w:tbl>
      <w:tblPr>
        <w:tblStyle w:val="TableGrid"/>
        <w:tblW w:w="0" w:type="auto"/>
        <w:tblLayout w:type="fixed"/>
        <w:tblLook w:val="04A0" w:firstRow="1" w:lastRow="0" w:firstColumn="1" w:lastColumn="0" w:noHBand="0" w:noVBand="1"/>
      </w:tblPr>
      <w:tblGrid>
        <w:gridCol w:w="1098"/>
        <w:gridCol w:w="2070"/>
        <w:gridCol w:w="6408"/>
      </w:tblGrid>
      <w:tr w:rsidR="00E42B2A" w14:paraId="2AC55D78" w14:textId="77777777" w:rsidTr="00E42B2A">
        <w:tc>
          <w:tcPr>
            <w:tcW w:w="1098" w:type="dxa"/>
            <w:shd w:val="clear" w:color="auto" w:fill="C4BC96" w:themeFill="background2" w:themeFillShade="BF"/>
          </w:tcPr>
          <w:p w14:paraId="0E83F2C4" w14:textId="164CF917" w:rsidR="00E42B2A" w:rsidRDefault="002422D2" w:rsidP="00E42B2A">
            <w:pPr>
              <w:jc w:val="center"/>
            </w:pPr>
            <w:r>
              <w:t>Risorse</w:t>
            </w:r>
          </w:p>
        </w:tc>
        <w:tc>
          <w:tcPr>
            <w:tcW w:w="2070" w:type="dxa"/>
            <w:shd w:val="clear" w:color="auto" w:fill="C4BC96" w:themeFill="background2" w:themeFillShade="BF"/>
          </w:tcPr>
          <w:p w14:paraId="7705096A" w14:textId="7D620B52" w:rsidR="00E42B2A" w:rsidRDefault="002422D2" w:rsidP="00E42B2A">
            <w:pPr>
              <w:jc w:val="center"/>
            </w:pPr>
            <w:r>
              <w:t>&lt;Descrizione</w:t>
            </w:r>
          </w:p>
        </w:tc>
        <w:tc>
          <w:tcPr>
            <w:tcW w:w="6408" w:type="dxa"/>
            <w:shd w:val="clear" w:color="auto" w:fill="C4BC96" w:themeFill="background2" w:themeFillShade="BF"/>
          </w:tcPr>
          <w:p w14:paraId="17471AE6" w14:textId="77777777" w:rsidR="00E42B2A" w:rsidRDefault="00E42B2A" w:rsidP="00E42B2A">
            <w:pPr>
              <w:jc w:val="center"/>
            </w:pPr>
            <w:r>
              <w:t>Link</w:t>
            </w:r>
          </w:p>
          <w:p w14:paraId="1DDFB8E8" w14:textId="77777777" w:rsidR="00E42B2A" w:rsidRDefault="00E42B2A" w:rsidP="00E42B2A">
            <w:pPr>
              <w:jc w:val="center"/>
            </w:pPr>
          </w:p>
        </w:tc>
      </w:tr>
      <w:tr w:rsidR="00E42B2A" w:rsidRPr="00E42B2A" w14:paraId="34BB6E9C" w14:textId="77777777" w:rsidTr="00E42B2A">
        <w:tc>
          <w:tcPr>
            <w:tcW w:w="1098" w:type="dxa"/>
          </w:tcPr>
          <w:p w14:paraId="709F9F7B" w14:textId="2FBD869C" w:rsidR="00E42B2A" w:rsidRPr="00E42B2A" w:rsidRDefault="005A2EDA" w:rsidP="00AB3734">
            <w:pPr>
              <w:rPr>
                <w:rFonts w:cstheme="minorHAnsi"/>
              </w:rPr>
            </w:pPr>
            <w:r>
              <w:rPr>
                <w:rFonts w:eastAsia="Times New Roman" w:cstheme="minorHAnsi"/>
                <w:color w:val="0E101A"/>
              </w:rPr>
              <w:t>Cosa è l’autismo</w:t>
            </w:r>
          </w:p>
        </w:tc>
        <w:tc>
          <w:tcPr>
            <w:tcW w:w="2070" w:type="dxa"/>
          </w:tcPr>
          <w:p w14:paraId="36B61830" w14:textId="298CC27F" w:rsidR="00E42B2A" w:rsidRPr="00E42B2A" w:rsidRDefault="005A2EDA" w:rsidP="00AB3734">
            <w:pPr>
              <w:rPr>
                <w:rFonts w:cstheme="minorHAnsi"/>
              </w:rPr>
            </w:pPr>
            <w:r>
              <w:rPr>
                <w:rFonts w:cstheme="minorHAnsi"/>
              </w:rPr>
              <w:t>Descizione generale</w:t>
            </w:r>
          </w:p>
        </w:tc>
        <w:tc>
          <w:tcPr>
            <w:tcW w:w="6408" w:type="dxa"/>
          </w:tcPr>
          <w:p w14:paraId="02CAAF80" w14:textId="77777777" w:rsidR="00E42B2A" w:rsidRPr="00E42B2A" w:rsidRDefault="00EF7B4A" w:rsidP="00AB3734">
            <w:pPr>
              <w:rPr>
                <w:rFonts w:cstheme="minorHAnsi"/>
              </w:rPr>
            </w:pPr>
            <w:hyperlink r:id="rId11" w:history="1">
              <w:r w:rsidR="00E42B2A" w:rsidRPr="00E42B2A">
                <w:rPr>
                  <w:rStyle w:val="Hyperlink"/>
                  <w:rFonts w:eastAsia="Times New Roman" w:cstheme="minorHAnsi"/>
                </w:rPr>
                <w:t>https://www.icdl.com/parents/about-autism?gclid=Cj0KCQiA8vSOBhCkARIsAGdp6RTWT829ruAVlV_UPAswjJdG1l9z9v1TfO1YwhMS1l-YKqoG3zFHSjUaApMdEALw_wcB</w:t>
              </w:r>
            </w:hyperlink>
          </w:p>
        </w:tc>
      </w:tr>
      <w:tr w:rsidR="00E42B2A" w:rsidRPr="00E42B2A" w14:paraId="3F4ACFA7" w14:textId="77777777" w:rsidTr="00E42B2A">
        <w:tc>
          <w:tcPr>
            <w:tcW w:w="1098" w:type="dxa"/>
          </w:tcPr>
          <w:p w14:paraId="158F177D" w14:textId="2225F34C" w:rsidR="00E42B2A" w:rsidRPr="00E42B2A" w:rsidRDefault="005A2EDA" w:rsidP="00AB3734">
            <w:pPr>
              <w:rPr>
                <w:rFonts w:eastAsia="Times New Roman" w:cstheme="minorHAnsi"/>
                <w:color w:val="0E101A"/>
              </w:rPr>
            </w:pPr>
            <w:r>
              <w:rPr>
                <w:rFonts w:eastAsia="Times New Roman" w:cstheme="minorHAnsi"/>
                <w:color w:val="0E101A"/>
              </w:rPr>
              <w:t xml:space="preserve">Cosa è il </w:t>
            </w:r>
            <w:r w:rsidR="00E42B2A" w:rsidRPr="00E42B2A">
              <w:rPr>
                <w:rFonts w:eastAsia="Times New Roman" w:cstheme="minorHAnsi"/>
                <w:color w:val="0E101A"/>
              </w:rPr>
              <w:t xml:space="preserve"> DIR</w:t>
            </w:r>
          </w:p>
        </w:tc>
        <w:tc>
          <w:tcPr>
            <w:tcW w:w="2070" w:type="dxa"/>
          </w:tcPr>
          <w:p w14:paraId="2D84E576" w14:textId="1B921E7E" w:rsidR="00E42B2A" w:rsidRPr="00E42B2A" w:rsidRDefault="004471E8" w:rsidP="00AB3734">
            <w:pPr>
              <w:rPr>
                <w:rFonts w:cstheme="minorHAnsi"/>
              </w:rPr>
            </w:pPr>
            <w:r>
              <w:rPr>
                <w:rFonts w:cstheme="minorHAnsi"/>
              </w:rPr>
              <w:t>Illustrazione della nozione di</w:t>
            </w:r>
            <w:r w:rsidR="00E42B2A" w:rsidRPr="00E42B2A">
              <w:rPr>
                <w:rFonts w:cstheme="minorHAnsi"/>
              </w:rPr>
              <w:t xml:space="preserve"> </w:t>
            </w:r>
            <w:r w:rsidR="00E42B2A" w:rsidRPr="00E42B2A">
              <w:rPr>
                <w:rFonts w:cstheme="minorHAnsi"/>
                <w:color w:val="212121"/>
              </w:rPr>
              <w:t>Developmental, Individual-differences, &amp; Relationship-based model</w:t>
            </w:r>
          </w:p>
        </w:tc>
        <w:tc>
          <w:tcPr>
            <w:tcW w:w="6408" w:type="dxa"/>
          </w:tcPr>
          <w:p w14:paraId="5E63AB8B" w14:textId="77777777" w:rsidR="00E42B2A" w:rsidRPr="00E42B2A" w:rsidRDefault="00EF7B4A" w:rsidP="00E42B2A">
            <w:pPr>
              <w:jc w:val="both"/>
              <w:rPr>
                <w:rFonts w:eastAsia="Times New Roman" w:cstheme="minorHAnsi"/>
                <w:color w:val="0E101A"/>
              </w:rPr>
            </w:pPr>
            <w:hyperlink r:id="rId12" w:history="1">
              <w:r w:rsidR="00E42B2A" w:rsidRPr="00E42B2A">
                <w:rPr>
                  <w:rStyle w:val="Hyperlink"/>
                  <w:rFonts w:eastAsia="Times New Roman" w:cstheme="minorHAnsi"/>
                </w:rPr>
                <w:t>https://www.icdl.com/dir</w:t>
              </w:r>
            </w:hyperlink>
          </w:p>
          <w:p w14:paraId="30B8DEDF" w14:textId="77777777" w:rsidR="00E42B2A" w:rsidRPr="00E42B2A" w:rsidRDefault="00E42B2A" w:rsidP="00AB3734">
            <w:pPr>
              <w:rPr>
                <w:rFonts w:eastAsia="Times New Roman" w:cstheme="minorHAnsi"/>
                <w:color w:val="0E101A"/>
              </w:rPr>
            </w:pPr>
          </w:p>
        </w:tc>
      </w:tr>
    </w:tbl>
    <w:p w14:paraId="340D0DD0" w14:textId="77777777" w:rsidR="00E42B2A" w:rsidRPr="00E42B2A" w:rsidRDefault="00E42B2A" w:rsidP="006B64BD">
      <w:pPr>
        <w:spacing w:after="0" w:line="240" w:lineRule="auto"/>
        <w:jc w:val="both"/>
        <w:rPr>
          <w:rFonts w:eastAsia="Times New Roman" w:cstheme="minorHAnsi"/>
          <w:color w:val="0E101A"/>
        </w:rPr>
      </w:pPr>
    </w:p>
    <w:p w14:paraId="73D7BDB9" w14:textId="0C68C346" w:rsidR="00C50612" w:rsidRDefault="004471E8" w:rsidP="00973DFF">
      <w:pPr>
        <w:spacing w:after="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Comunicazione</w:t>
      </w:r>
      <w:r w:rsidR="00C50612" w:rsidRPr="00820DAB">
        <w:rPr>
          <w:rFonts w:ascii="Times New Roman" w:eastAsia="Times New Roman" w:hAnsi="Times New Roman" w:cs="Times New Roman"/>
          <w:color w:val="0E101A"/>
          <w:sz w:val="24"/>
          <w:szCs w:val="24"/>
        </w:rPr>
        <w:t xml:space="preserve"> (</w:t>
      </w:r>
      <w:r w:rsidR="008E3FA2">
        <w:rPr>
          <w:rFonts w:ascii="Times New Roman" w:eastAsia="Times New Roman" w:hAnsi="Times New Roman" w:cs="Times New Roman"/>
          <w:color w:val="0E101A"/>
          <w:sz w:val="24"/>
          <w:szCs w:val="24"/>
        </w:rPr>
        <w:t xml:space="preserve">concetti </w:t>
      </w:r>
      <w:r w:rsidR="00C50612" w:rsidRPr="00820DAB">
        <w:rPr>
          <w:rFonts w:ascii="Times New Roman" w:eastAsia="Times New Roman" w:hAnsi="Times New Roman" w:cs="Times New Roman"/>
          <w:color w:val="0E101A"/>
          <w:sz w:val="24"/>
          <w:szCs w:val="24"/>
        </w:rPr>
        <w:t>general</w:t>
      </w:r>
      <w:r w:rsidR="008E3FA2">
        <w:rPr>
          <w:rFonts w:ascii="Times New Roman" w:eastAsia="Times New Roman" w:hAnsi="Times New Roman" w:cs="Times New Roman"/>
          <w:color w:val="0E101A"/>
          <w:sz w:val="24"/>
          <w:szCs w:val="24"/>
        </w:rPr>
        <w:t>i</w:t>
      </w:r>
      <w:r w:rsidR="00C50612" w:rsidRPr="00820DAB">
        <w:rPr>
          <w:rFonts w:ascii="Times New Roman" w:eastAsia="Times New Roman" w:hAnsi="Times New Roman" w:cs="Times New Roman"/>
          <w:color w:val="0E101A"/>
          <w:sz w:val="24"/>
          <w:szCs w:val="24"/>
        </w:rPr>
        <w:t>)</w:t>
      </w:r>
    </w:p>
    <w:tbl>
      <w:tblPr>
        <w:tblStyle w:val="TableGrid"/>
        <w:tblW w:w="9576" w:type="dxa"/>
        <w:tblLayout w:type="fixed"/>
        <w:tblLook w:val="04A0" w:firstRow="1" w:lastRow="0" w:firstColumn="1" w:lastColumn="0" w:noHBand="0" w:noVBand="1"/>
      </w:tblPr>
      <w:tblGrid>
        <w:gridCol w:w="1165"/>
        <w:gridCol w:w="2003"/>
        <w:gridCol w:w="6408"/>
      </w:tblGrid>
      <w:tr w:rsidR="00E42B2A" w14:paraId="14A0D468" w14:textId="77777777" w:rsidTr="00903B84">
        <w:tc>
          <w:tcPr>
            <w:tcW w:w="1165" w:type="dxa"/>
            <w:shd w:val="clear" w:color="auto" w:fill="C4BC96" w:themeFill="background2" w:themeFillShade="BF"/>
          </w:tcPr>
          <w:p w14:paraId="36966841" w14:textId="77777777" w:rsidR="00E42B2A" w:rsidRDefault="00E42B2A" w:rsidP="00AB3734">
            <w:pPr>
              <w:jc w:val="center"/>
            </w:pPr>
            <w:r>
              <w:t>Resource</w:t>
            </w:r>
          </w:p>
        </w:tc>
        <w:tc>
          <w:tcPr>
            <w:tcW w:w="2003" w:type="dxa"/>
            <w:shd w:val="clear" w:color="auto" w:fill="C4BC96" w:themeFill="background2" w:themeFillShade="BF"/>
          </w:tcPr>
          <w:p w14:paraId="432A5DCE" w14:textId="77777777" w:rsidR="00E42B2A" w:rsidRDefault="00E42B2A" w:rsidP="00AB3734">
            <w:pPr>
              <w:jc w:val="center"/>
            </w:pPr>
            <w:r>
              <w:t>Description</w:t>
            </w:r>
          </w:p>
        </w:tc>
        <w:tc>
          <w:tcPr>
            <w:tcW w:w="6408" w:type="dxa"/>
            <w:shd w:val="clear" w:color="auto" w:fill="C4BC96" w:themeFill="background2" w:themeFillShade="BF"/>
          </w:tcPr>
          <w:p w14:paraId="4B5D79A8" w14:textId="77777777" w:rsidR="00E42B2A" w:rsidRDefault="00E42B2A" w:rsidP="00AB3734">
            <w:pPr>
              <w:jc w:val="center"/>
            </w:pPr>
            <w:r>
              <w:t>Link</w:t>
            </w:r>
          </w:p>
          <w:p w14:paraId="5C11095B" w14:textId="77777777" w:rsidR="00E42B2A" w:rsidRDefault="00E42B2A" w:rsidP="00AB3734">
            <w:pPr>
              <w:jc w:val="center"/>
            </w:pPr>
          </w:p>
        </w:tc>
      </w:tr>
      <w:tr w:rsidR="00E42B2A" w:rsidRPr="00E42B2A" w14:paraId="0F92ECD4" w14:textId="77777777" w:rsidTr="00903B84">
        <w:tc>
          <w:tcPr>
            <w:tcW w:w="1165" w:type="dxa"/>
          </w:tcPr>
          <w:p w14:paraId="13343522" w14:textId="77777777" w:rsidR="00D75DB1" w:rsidRDefault="008E3FA2" w:rsidP="00AB3734">
            <w:pPr>
              <w:rPr>
                <w:rFonts w:cstheme="minorHAnsi"/>
                <w:lang w:val="it-IT"/>
              </w:rPr>
            </w:pPr>
            <w:r w:rsidRPr="008E3FA2">
              <w:rPr>
                <w:rFonts w:cstheme="minorHAnsi"/>
                <w:lang w:val="it-IT"/>
              </w:rPr>
              <w:t>Conoscere e sviluppare la comunicazi</w:t>
            </w:r>
            <w:r>
              <w:rPr>
                <w:rFonts w:cstheme="minorHAnsi"/>
                <w:lang w:val="it-IT"/>
              </w:rPr>
              <w:t>one</w:t>
            </w:r>
          </w:p>
          <w:p w14:paraId="79016648" w14:textId="2E9B271C" w:rsidR="00E42B2A" w:rsidRPr="008E3FA2" w:rsidRDefault="00E42B2A" w:rsidP="00AB3734">
            <w:pPr>
              <w:rPr>
                <w:rFonts w:cstheme="minorHAnsi"/>
                <w:lang w:val="it-IT"/>
              </w:rPr>
            </w:pPr>
          </w:p>
        </w:tc>
        <w:tc>
          <w:tcPr>
            <w:tcW w:w="2003" w:type="dxa"/>
          </w:tcPr>
          <w:p w14:paraId="45BDC374" w14:textId="318ED218" w:rsidR="00E42B2A" w:rsidRPr="00903B84" w:rsidRDefault="00903B84" w:rsidP="00AB3734">
            <w:pPr>
              <w:rPr>
                <w:rFonts w:cstheme="minorHAnsi"/>
                <w:lang w:val="it-IT"/>
              </w:rPr>
            </w:pPr>
            <w:r w:rsidRPr="00903B84">
              <w:rPr>
                <w:rFonts w:cstheme="minorHAnsi"/>
                <w:lang w:val="it-IT"/>
              </w:rPr>
              <w:t>Difficicoltà di comunicazione con I soggetti autistici</w:t>
            </w:r>
            <w:r w:rsidR="00E42B2A" w:rsidRPr="00903B84">
              <w:rPr>
                <w:rFonts w:cstheme="minorHAnsi"/>
                <w:lang w:val="it-IT"/>
              </w:rPr>
              <w:t xml:space="preserve"> </w:t>
            </w:r>
          </w:p>
        </w:tc>
        <w:tc>
          <w:tcPr>
            <w:tcW w:w="6408" w:type="dxa"/>
          </w:tcPr>
          <w:p w14:paraId="1C00172E" w14:textId="77777777" w:rsidR="00E42B2A" w:rsidRPr="00E42B2A" w:rsidRDefault="00EF7B4A" w:rsidP="00E42B2A">
            <w:pPr>
              <w:jc w:val="both"/>
              <w:rPr>
                <w:rFonts w:eastAsia="Times New Roman" w:cstheme="minorHAnsi"/>
                <w:color w:val="0E101A"/>
              </w:rPr>
            </w:pPr>
            <w:hyperlink r:id="rId13" w:history="1">
              <w:r w:rsidR="00E42B2A" w:rsidRPr="00E42B2A">
                <w:rPr>
                  <w:rStyle w:val="Hyperlink"/>
                  <w:rFonts w:eastAsia="Times New Roman" w:cstheme="minorHAnsi"/>
                </w:rPr>
                <w:t>https://www.autism.org.uk/advice-and-guidance/topics/communication/understanding-and-developing-communication</w:t>
              </w:r>
            </w:hyperlink>
          </w:p>
          <w:p w14:paraId="4A85F19D" w14:textId="77777777" w:rsidR="00E42B2A" w:rsidRPr="00E42B2A" w:rsidRDefault="00E42B2A" w:rsidP="00AB3734">
            <w:pPr>
              <w:rPr>
                <w:rFonts w:cstheme="minorHAnsi"/>
              </w:rPr>
            </w:pPr>
          </w:p>
        </w:tc>
      </w:tr>
      <w:tr w:rsidR="00E42B2A" w:rsidRPr="00E42B2A" w14:paraId="6CAFC0F5" w14:textId="77777777" w:rsidTr="00903B84">
        <w:tc>
          <w:tcPr>
            <w:tcW w:w="1165" w:type="dxa"/>
          </w:tcPr>
          <w:p w14:paraId="12943DDC" w14:textId="754F7675" w:rsidR="00E42B2A" w:rsidRPr="00903B84" w:rsidRDefault="00903B84" w:rsidP="00AB3734">
            <w:pPr>
              <w:rPr>
                <w:rFonts w:eastAsia="Times New Roman" w:cstheme="minorHAnsi"/>
                <w:color w:val="0E101A"/>
                <w:lang w:val="it-IT"/>
              </w:rPr>
            </w:pPr>
            <w:r w:rsidRPr="00903B84">
              <w:rPr>
                <w:rFonts w:eastAsia="Times New Roman" w:cstheme="minorHAnsi"/>
                <w:color w:val="0E101A"/>
                <w:lang w:val="it-IT"/>
              </w:rPr>
              <w:t>Conversazione con I soggetti a</w:t>
            </w:r>
            <w:r>
              <w:rPr>
                <w:rFonts w:eastAsia="Times New Roman" w:cstheme="minorHAnsi"/>
                <w:color w:val="0E101A"/>
                <w:lang w:val="it-IT"/>
              </w:rPr>
              <w:t>utistici</w:t>
            </w:r>
          </w:p>
        </w:tc>
        <w:tc>
          <w:tcPr>
            <w:tcW w:w="2003" w:type="dxa"/>
          </w:tcPr>
          <w:p w14:paraId="5C15E747" w14:textId="628FDC39" w:rsidR="00E42B2A" w:rsidRPr="00AE6683" w:rsidRDefault="00903B84" w:rsidP="00AB3734">
            <w:pPr>
              <w:rPr>
                <w:rFonts w:cstheme="minorHAnsi"/>
                <w:lang w:val="it-IT"/>
              </w:rPr>
            </w:pPr>
            <w:r w:rsidRPr="00AE6683">
              <w:rPr>
                <w:rFonts w:eastAsia="Times New Roman" w:cstheme="minorHAnsi"/>
                <w:color w:val="0E101A"/>
                <w:lang w:val="it-IT"/>
              </w:rPr>
              <w:t>Perché dialo</w:t>
            </w:r>
            <w:r w:rsidR="00AE6683" w:rsidRPr="00AE6683">
              <w:rPr>
                <w:rFonts w:eastAsia="Times New Roman" w:cstheme="minorHAnsi"/>
                <w:color w:val="0E101A"/>
                <w:lang w:val="it-IT"/>
              </w:rPr>
              <w:t>gare con un s</w:t>
            </w:r>
            <w:r w:rsidR="00AE6683">
              <w:rPr>
                <w:rFonts w:eastAsia="Times New Roman" w:cstheme="minorHAnsi"/>
                <w:color w:val="0E101A"/>
                <w:lang w:val="it-IT"/>
              </w:rPr>
              <w:t>oggetto autistico è difficile?</w:t>
            </w:r>
          </w:p>
        </w:tc>
        <w:tc>
          <w:tcPr>
            <w:tcW w:w="6408" w:type="dxa"/>
          </w:tcPr>
          <w:p w14:paraId="4F567E23" w14:textId="77777777" w:rsidR="00E42B2A" w:rsidRPr="00E42B2A" w:rsidRDefault="00EF7B4A" w:rsidP="00E42B2A">
            <w:pPr>
              <w:jc w:val="both"/>
              <w:rPr>
                <w:rFonts w:eastAsia="Times New Roman" w:cstheme="minorHAnsi"/>
                <w:color w:val="0E101A"/>
              </w:rPr>
            </w:pPr>
            <w:hyperlink r:id="rId14" w:history="1">
              <w:r w:rsidR="00E42B2A" w:rsidRPr="00E42B2A">
                <w:rPr>
                  <w:rStyle w:val="Hyperlink"/>
                  <w:rFonts w:eastAsia="Times New Roman" w:cstheme="minorHAnsi"/>
                </w:rPr>
                <w:t>https://www.verywellhealth.com/why-is-conversation-so-hard-for-people-with-autism-259896</w:t>
              </w:r>
            </w:hyperlink>
          </w:p>
          <w:p w14:paraId="4431DB68" w14:textId="77777777" w:rsidR="00E42B2A" w:rsidRPr="00E42B2A" w:rsidRDefault="00E42B2A" w:rsidP="00AB3734">
            <w:pPr>
              <w:jc w:val="both"/>
              <w:rPr>
                <w:rFonts w:eastAsia="Times New Roman" w:cstheme="minorHAnsi"/>
                <w:color w:val="0E101A"/>
              </w:rPr>
            </w:pPr>
          </w:p>
          <w:p w14:paraId="47BB04B0" w14:textId="77777777" w:rsidR="00E42B2A" w:rsidRPr="00E42B2A" w:rsidRDefault="00E42B2A" w:rsidP="00AB3734">
            <w:pPr>
              <w:rPr>
                <w:rFonts w:eastAsia="Times New Roman" w:cstheme="minorHAnsi"/>
                <w:color w:val="0E101A"/>
              </w:rPr>
            </w:pPr>
          </w:p>
        </w:tc>
      </w:tr>
    </w:tbl>
    <w:p w14:paraId="2D8A5BDC" w14:textId="77777777" w:rsidR="00E42B2A" w:rsidRDefault="00E42B2A" w:rsidP="00973DFF">
      <w:pPr>
        <w:spacing w:after="0" w:line="240" w:lineRule="auto"/>
        <w:jc w:val="both"/>
        <w:rPr>
          <w:rFonts w:ascii="Times New Roman" w:eastAsia="Times New Roman" w:hAnsi="Times New Roman" w:cs="Times New Roman"/>
          <w:color w:val="0E101A"/>
          <w:sz w:val="24"/>
          <w:szCs w:val="24"/>
        </w:rPr>
      </w:pPr>
    </w:p>
    <w:p w14:paraId="2FF2CD48" w14:textId="0C23D429" w:rsidR="00C50612" w:rsidRDefault="00AE6683" w:rsidP="009B3DC0">
      <w:pPr>
        <w:spacing w:after="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Comportamenti di viaggio</w:t>
      </w:r>
    </w:p>
    <w:tbl>
      <w:tblPr>
        <w:tblStyle w:val="TableGrid"/>
        <w:tblW w:w="0" w:type="auto"/>
        <w:tblLayout w:type="fixed"/>
        <w:tblLook w:val="04A0" w:firstRow="1" w:lastRow="0" w:firstColumn="1" w:lastColumn="0" w:noHBand="0" w:noVBand="1"/>
      </w:tblPr>
      <w:tblGrid>
        <w:gridCol w:w="1098"/>
        <w:gridCol w:w="2070"/>
        <w:gridCol w:w="6408"/>
      </w:tblGrid>
      <w:tr w:rsidR="00E42B2A" w14:paraId="5DF349DB" w14:textId="77777777" w:rsidTr="00AB3734">
        <w:tc>
          <w:tcPr>
            <w:tcW w:w="1098" w:type="dxa"/>
            <w:shd w:val="clear" w:color="auto" w:fill="C4BC96" w:themeFill="background2" w:themeFillShade="BF"/>
          </w:tcPr>
          <w:p w14:paraId="10BA0C24" w14:textId="222F285C" w:rsidR="00E42B2A" w:rsidRDefault="00AE6683" w:rsidP="00AB3734">
            <w:pPr>
              <w:jc w:val="center"/>
            </w:pPr>
            <w:r>
              <w:t>Risorse</w:t>
            </w:r>
          </w:p>
        </w:tc>
        <w:tc>
          <w:tcPr>
            <w:tcW w:w="2070" w:type="dxa"/>
            <w:shd w:val="clear" w:color="auto" w:fill="C4BC96" w:themeFill="background2" w:themeFillShade="BF"/>
          </w:tcPr>
          <w:p w14:paraId="4C707168" w14:textId="5DF30649" w:rsidR="00E42B2A" w:rsidRDefault="00AE6683" w:rsidP="00AB3734">
            <w:pPr>
              <w:jc w:val="center"/>
            </w:pPr>
            <w:r>
              <w:t>Descrizione</w:t>
            </w:r>
          </w:p>
        </w:tc>
        <w:tc>
          <w:tcPr>
            <w:tcW w:w="6408" w:type="dxa"/>
            <w:shd w:val="clear" w:color="auto" w:fill="C4BC96" w:themeFill="background2" w:themeFillShade="BF"/>
          </w:tcPr>
          <w:p w14:paraId="10BB82B1" w14:textId="77777777" w:rsidR="00E42B2A" w:rsidRDefault="00E42B2A" w:rsidP="00AB3734">
            <w:pPr>
              <w:jc w:val="center"/>
            </w:pPr>
            <w:r>
              <w:t>Link</w:t>
            </w:r>
          </w:p>
          <w:p w14:paraId="049186F6" w14:textId="77777777" w:rsidR="00E42B2A" w:rsidRDefault="00E42B2A" w:rsidP="00AB3734">
            <w:pPr>
              <w:jc w:val="center"/>
            </w:pPr>
          </w:p>
        </w:tc>
      </w:tr>
      <w:tr w:rsidR="00E42B2A" w:rsidRPr="006823A5" w14:paraId="1B3C2E39" w14:textId="77777777" w:rsidTr="00AB3734">
        <w:tc>
          <w:tcPr>
            <w:tcW w:w="1098" w:type="dxa"/>
          </w:tcPr>
          <w:p w14:paraId="59654321" w14:textId="51A8135C" w:rsidR="00E42B2A" w:rsidRPr="006823A5" w:rsidRDefault="00534CEE" w:rsidP="00AB3734">
            <w:pPr>
              <w:rPr>
                <w:rFonts w:cstheme="minorHAnsi"/>
              </w:rPr>
            </w:pPr>
            <w:r>
              <w:rPr>
                <w:rFonts w:cstheme="minorHAnsi"/>
              </w:rPr>
              <w:t>Pianificare un viaggio</w:t>
            </w:r>
          </w:p>
        </w:tc>
        <w:tc>
          <w:tcPr>
            <w:tcW w:w="2070" w:type="dxa"/>
          </w:tcPr>
          <w:p w14:paraId="1CCD2A66" w14:textId="30EA9EA8" w:rsidR="00E42B2A" w:rsidRPr="00534CEE" w:rsidRDefault="00534CEE" w:rsidP="00AB3734">
            <w:pPr>
              <w:rPr>
                <w:rFonts w:cstheme="minorHAnsi"/>
                <w:lang w:val="it-IT"/>
              </w:rPr>
            </w:pPr>
            <w:r w:rsidRPr="00534CEE">
              <w:rPr>
                <w:rFonts w:eastAsia="Times New Roman" w:cstheme="minorHAnsi"/>
                <w:color w:val="0E101A"/>
                <w:lang w:val="it-IT"/>
              </w:rPr>
              <w:t>Come pianificare un viaggio i</w:t>
            </w:r>
            <w:r>
              <w:rPr>
                <w:rFonts w:eastAsia="Times New Roman" w:cstheme="minorHAnsi"/>
                <w:color w:val="0E101A"/>
                <w:lang w:val="it-IT"/>
              </w:rPr>
              <w:t>nclusivo</w:t>
            </w:r>
          </w:p>
        </w:tc>
        <w:tc>
          <w:tcPr>
            <w:tcW w:w="6408" w:type="dxa"/>
          </w:tcPr>
          <w:p w14:paraId="05E043A1" w14:textId="77777777" w:rsidR="006823A5" w:rsidRPr="006823A5" w:rsidRDefault="00EF7B4A" w:rsidP="006823A5">
            <w:pPr>
              <w:jc w:val="both"/>
              <w:rPr>
                <w:rFonts w:eastAsia="Times New Roman" w:cstheme="minorHAnsi"/>
                <w:color w:val="0E101A"/>
              </w:rPr>
            </w:pPr>
            <w:hyperlink r:id="rId15" w:history="1">
              <w:r w:rsidR="006823A5" w:rsidRPr="006823A5">
                <w:rPr>
                  <w:rStyle w:val="Hyperlink"/>
                  <w:rFonts w:eastAsia="Times New Roman" w:cstheme="minorHAnsi"/>
                </w:rPr>
                <w:t>https://www.worldnomads.com/responsible-travel/make-a-difference/people/how-to-plan-an-accessible-family-trip</w:t>
              </w:r>
            </w:hyperlink>
          </w:p>
          <w:p w14:paraId="078F304A" w14:textId="77777777" w:rsidR="00E42B2A" w:rsidRPr="006823A5" w:rsidRDefault="00E42B2A" w:rsidP="00AB3734">
            <w:pPr>
              <w:rPr>
                <w:rFonts w:cstheme="minorHAnsi"/>
              </w:rPr>
            </w:pPr>
          </w:p>
        </w:tc>
      </w:tr>
      <w:tr w:rsidR="00E42B2A" w:rsidRPr="001961CC" w14:paraId="0616327D" w14:textId="77777777" w:rsidTr="00AB3734">
        <w:tc>
          <w:tcPr>
            <w:tcW w:w="1098" w:type="dxa"/>
          </w:tcPr>
          <w:p w14:paraId="6EC6020B" w14:textId="3A171609" w:rsidR="00E42B2A" w:rsidRPr="00861462" w:rsidRDefault="00861462" w:rsidP="00AB3734">
            <w:pPr>
              <w:rPr>
                <w:rFonts w:eastAsia="Times New Roman" w:cstheme="minorHAnsi"/>
                <w:color w:val="0E101A"/>
                <w:lang w:val="it-IT"/>
              </w:rPr>
            </w:pPr>
            <w:r w:rsidRPr="00861462">
              <w:rPr>
                <w:rFonts w:eastAsia="Times New Roman" w:cstheme="minorHAnsi"/>
                <w:color w:val="0E101A"/>
                <w:lang w:val="it-IT"/>
              </w:rPr>
              <w:lastRenderedPageBreak/>
              <w:t>Viaggiare con un soggetto a</w:t>
            </w:r>
            <w:r>
              <w:rPr>
                <w:rFonts w:eastAsia="Times New Roman" w:cstheme="minorHAnsi"/>
                <w:color w:val="0E101A"/>
                <w:lang w:val="it-IT"/>
              </w:rPr>
              <w:t>utistico</w:t>
            </w:r>
          </w:p>
        </w:tc>
        <w:tc>
          <w:tcPr>
            <w:tcW w:w="2070" w:type="dxa"/>
          </w:tcPr>
          <w:p w14:paraId="3D4948D2" w14:textId="15274C0C" w:rsidR="00E42B2A" w:rsidRPr="001961CC" w:rsidRDefault="00861462" w:rsidP="00AB3734">
            <w:pPr>
              <w:rPr>
                <w:rFonts w:eastAsia="Times New Roman" w:cstheme="minorHAnsi"/>
                <w:color w:val="0E101A"/>
                <w:lang w:val="it-IT"/>
              </w:rPr>
            </w:pPr>
            <w:r w:rsidRPr="001961CC">
              <w:rPr>
                <w:rFonts w:eastAsia="Times New Roman" w:cstheme="minorHAnsi"/>
                <w:color w:val="0E101A"/>
                <w:lang w:val="it-IT"/>
              </w:rPr>
              <w:t>Come superare le sfide</w:t>
            </w:r>
            <w:r w:rsidR="001961CC" w:rsidRPr="001961CC">
              <w:rPr>
                <w:rFonts w:eastAsia="Times New Roman" w:cstheme="minorHAnsi"/>
                <w:color w:val="0E101A"/>
                <w:lang w:val="it-IT"/>
              </w:rPr>
              <w:t xml:space="preserve"> di un viaggio con un so</w:t>
            </w:r>
            <w:r w:rsidR="001961CC">
              <w:rPr>
                <w:rFonts w:eastAsia="Times New Roman" w:cstheme="minorHAnsi"/>
                <w:color w:val="0E101A"/>
                <w:lang w:val="it-IT"/>
              </w:rPr>
              <w:t>ggetto autistico</w:t>
            </w:r>
          </w:p>
        </w:tc>
        <w:tc>
          <w:tcPr>
            <w:tcW w:w="6408" w:type="dxa"/>
          </w:tcPr>
          <w:p w14:paraId="3F7B7EA0" w14:textId="77777777" w:rsidR="006823A5" w:rsidRPr="001961CC" w:rsidRDefault="00EF7B4A" w:rsidP="006823A5">
            <w:pPr>
              <w:jc w:val="both"/>
              <w:rPr>
                <w:rFonts w:eastAsia="Times New Roman" w:cstheme="minorHAnsi"/>
                <w:color w:val="0E101A"/>
                <w:lang w:val="it-IT"/>
              </w:rPr>
            </w:pPr>
            <w:hyperlink r:id="rId16" w:history="1">
              <w:r w:rsidR="006823A5" w:rsidRPr="001961CC">
                <w:rPr>
                  <w:rStyle w:val="Hyperlink"/>
                  <w:rFonts w:eastAsia="Times New Roman" w:cstheme="minorHAnsi"/>
                  <w:lang w:val="it-IT"/>
                </w:rPr>
                <w:t>https://www.worldnomads.com/explore/worldwide/traveling-as-an-autistic-woman</w:t>
              </w:r>
            </w:hyperlink>
          </w:p>
          <w:p w14:paraId="7FB58DE6" w14:textId="77777777" w:rsidR="006823A5" w:rsidRPr="001961CC" w:rsidRDefault="006823A5" w:rsidP="006823A5">
            <w:pPr>
              <w:jc w:val="both"/>
              <w:rPr>
                <w:rFonts w:eastAsia="Times New Roman" w:cstheme="minorHAnsi"/>
                <w:color w:val="0E101A"/>
                <w:lang w:val="it-IT"/>
              </w:rPr>
            </w:pPr>
          </w:p>
          <w:p w14:paraId="73119F39" w14:textId="77777777" w:rsidR="00E42B2A" w:rsidRPr="001961CC" w:rsidRDefault="00E42B2A" w:rsidP="00AB3734">
            <w:pPr>
              <w:rPr>
                <w:rFonts w:eastAsia="Times New Roman" w:cstheme="minorHAnsi"/>
                <w:color w:val="0E101A"/>
                <w:lang w:val="it-IT"/>
              </w:rPr>
            </w:pPr>
          </w:p>
        </w:tc>
      </w:tr>
    </w:tbl>
    <w:p w14:paraId="1C9BA4BA" w14:textId="77777777" w:rsidR="00E42B2A" w:rsidRPr="001961CC" w:rsidRDefault="00E42B2A" w:rsidP="009B3DC0">
      <w:pPr>
        <w:spacing w:after="0" w:line="240" w:lineRule="auto"/>
        <w:jc w:val="both"/>
        <w:rPr>
          <w:rFonts w:ascii="Times New Roman" w:eastAsia="Times New Roman" w:hAnsi="Times New Roman" w:cs="Times New Roman"/>
          <w:color w:val="0E101A"/>
          <w:sz w:val="24"/>
          <w:szCs w:val="24"/>
          <w:lang w:val="it-IT"/>
        </w:rPr>
      </w:pPr>
    </w:p>
    <w:p w14:paraId="1A0B39B5" w14:textId="3BDA911A" w:rsidR="00C50612" w:rsidRPr="00820DAB" w:rsidRDefault="001961CC" w:rsidP="006823A5">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Articoli e </w:t>
      </w:r>
      <w:r w:rsidR="005001D7">
        <w:rPr>
          <w:rFonts w:ascii="Times New Roman" w:eastAsia="Times New Roman" w:hAnsi="Times New Roman" w:cs="Times New Roman"/>
          <w:color w:val="0E101A"/>
          <w:sz w:val="24"/>
          <w:szCs w:val="24"/>
        </w:rPr>
        <w:t>monografie</w:t>
      </w:r>
    </w:p>
    <w:p w14:paraId="3BB188D4" w14:textId="77777777" w:rsidR="00C50612" w:rsidRDefault="00C50612" w:rsidP="00C50612">
      <w:pPr>
        <w:spacing w:after="0" w:line="240" w:lineRule="auto"/>
        <w:rPr>
          <w:rFonts w:ascii="Times New Roman" w:eastAsia="Times New Roman" w:hAnsi="Times New Roman" w:cs="Times New Roman"/>
          <w:b/>
          <w:bCs/>
          <w:color w:val="0E101A"/>
          <w:sz w:val="24"/>
          <w:szCs w:val="24"/>
        </w:rPr>
      </w:pPr>
    </w:p>
    <w:p w14:paraId="24DB1013" w14:textId="77777777" w:rsidR="006823A5" w:rsidRPr="00AC4E91" w:rsidRDefault="006823A5" w:rsidP="00AC4E91">
      <w:pPr>
        <w:spacing w:line="240" w:lineRule="auto"/>
        <w:rPr>
          <w:rFonts w:ascii="Times New Roman" w:hAnsi="Times New Roman" w:cs="Times New Roman"/>
          <w:color w:val="222222"/>
          <w:sz w:val="24"/>
          <w:szCs w:val="24"/>
          <w:shd w:val="clear" w:color="auto" w:fill="FFFFFF"/>
        </w:rPr>
      </w:pPr>
      <w:r w:rsidRPr="00AC4E91">
        <w:rPr>
          <w:rFonts w:ascii="Times New Roman" w:hAnsi="Times New Roman" w:cs="Times New Roman"/>
          <w:color w:val="222222"/>
          <w:sz w:val="24"/>
          <w:szCs w:val="24"/>
          <w:shd w:val="clear" w:color="auto" w:fill="FFFFFF"/>
        </w:rPr>
        <w:t>Smagorinsky, P. (Ed.). (2016). </w:t>
      </w:r>
      <w:r w:rsidRPr="00AC4E91">
        <w:rPr>
          <w:rFonts w:ascii="Times New Roman" w:hAnsi="Times New Roman" w:cs="Times New Roman"/>
          <w:i/>
          <w:iCs/>
          <w:color w:val="222222"/>
          <w:sz w:val="24"/>
          <w:szCs w:val="24"/>
          <w:shd w:val="clear" w:color="auto" w:fill="FFFFFF"/>
        </w:rPr>
        <w:t>Creativity and community among autism-spectrum youth: Creating positive social updrafts through play and performance</w:t>
      </w:r>
      <w:r w:rsidRPr="00AC4E91">
        <w:rPr>
          <w:rFonts w:ascii="Times New Roman" w:hAnsi="Times New Roman" w:cs="Times New Roman"/>
          <w:color w:val="222222"/>
          <w:sz w:val="24"/>
          <w:szCs w:val="24"/>
          <w:shd w:val="clear" w:color="auto" w:fill="FFFFFF"/>
        </w:rPr>
        <w:t>. Springer.</w:t>
      </w:r>
    </w:p>
    <w:p w14:paraId="03046154" w14:textId="77777777" w:rsidR="006823A5" w:rsidRPr="00AC4E91" w:rsidRDefault="006823A5" w:rsidP="00AC4E91">
      <w:pPr>
        <w:spacing w:line="240" w:lineRule="auto"/>
        <w:rPr>
          <w:rFonts w:ascii="Times New Roman" w:hAnsi="Times New Roman" w:cs="Times New Roman"/>
          <w:color w:val="222222"/>
          <w:sz w:val="24"/>
          <w:szCs w:val="24"/>
          <w:shd w:val="clear" w:color="auto" w:fill="FFFFFF"/>
        </w:rPr>
      </w:pPr>
      <w:r w:rsidRPr="00AC4E91">
        <w:rPr>
          <w:rFonts w:ascii="Times New Roman" w:hAnsi="Times New Roman" w:cs="Times New Roman"/>
          <w:color w:val="222222"/>
          <w:sz w:val="24"/>
          <w:szCs w:val="24"/>
          <w:shd w:val="clear" w:color="auto" w:fill="FFFFFF"/>
        </w:rPr>
        <w:t>Lord, C., Elsabbagh, M., Baird, G., &amp; Veenstra-Vanderweele, J. (2018). Autism spectrum disorder. </w:t>
      </w:r>
      <w:r w:rsidRPr="00AC4E91">
        <w:rPr>
          <w:rFonts w:ascii="Times New Roman" w:hAnsi="Times New Roman" w:cs="Times New Roman"/>
          <w:i/>
          <w:iCs/>
          <w:color w:val="222222"/>
          <w:sz w:val="24"/>
          <w:szCs w:val="24"/>
          <w:shd w:val="clear" w:color="auto" w:fill="FFFFFF"/>
        </w:rPr>
        <w:t>The Lancet</w:t>
      </w:r>
      <w:r w:rsidRPr="00AC4E91">
        <w:rPr>
          <w:rFonts w:ascii="Times New Roman" w:hAnsi="Times New Roman" w:cs="Times New Roman"/>
          <w:color w:val="222222"/>
          <w:sz w:val="24"/>
          <w:szCs w:val="24"/>
          <w:shd w:val="clear" w:color="auto" w:fill="FFFFFF"/>
        </w:rPr>
        <w:t>, </w:t>
      </w:r>
      <w:r w:rsidRPr="00AC4E91">
        <w:rPr>
          <w:rFonts w:ascii="Times New Roman" w:hAnsi="Times New Roman" w:cs="Times New Roman"/>
          <w:i/>
          <w:iCs/>
          <w:color w:val="222222"/>
          <w:sz w:val="24"/>
          <w:szCs w:val="24"/>
          <w:shd w:val="clear" w:color="auto" w:fill="FFFFFF"/>
        </w:rPr>
        <w:t>392</w:t>
      </w:r>
      <w:r w:rsidRPr="00AC4E91">
        <w:rPr>
          <w:rFonts w:ascii="Times New Roman" w:hAnsi="Times New Roman" w:cs="Times New Roman"/>
          <w:color w:val="222222"/>
          <w:sz w:val="24"/>
          <w:szCs w:val="24"/>
          <w:shd w:val="clear" w:color="auto" w:fill="FFFFFF"/>
        </w:rPr>
        <w:t xml:space="preserve">(10146), 508-520. Available at: </w:t>
      </w:r>
      <w:hyperlink r:id="rId17" w:history="1">
        <w:r w:rsidRPr="00AC4E91">
          <w:rPr>
            <w:rStyle w:val="Hyperlink"/>
            <w:rFonts w:ascii="Times New Roman" w:hAnsi="Times New Roman" w:cs="Times New Roman"/>
            <w:sz w:val="24"/>
            <w:szCs w:val="24"/>
            <w:shd w:val="clear" w:color="auto" w:fill="FFFFFF"/>
          </w:rPr>
          <w:t>https://www.sciencedirect.com/science/article/pii/S0140673618311292?casa_token=IQg7Z8C6JckAAAAA:wGfnBImLz4ovmLorInF9aOwSOjObyC21iaFKHsrW6gJdIe0edDXOFlQTCHl97kHtvbxy3FA</w:t>
        </w:r>
      </w:hyperlink>
    </w:p>
    <w:p w14:paraId="5A167E60" w14:textId="77777777" w:rsidR="006823A5" w:rsidRPr="00AC4E91" w:rsidRDefault="006823A5" w:rsidP="00AC4E91">
      <w:pPr>
        <w:spacing w:line="240" w:lineRule="auto"/>
        <w:rPr>
          <w:rFonts w:ascii="Times New Roman" w:hAnsi="Times New Roman" w:cs="Times New Roman"/>
          <w:color w:val="222222"/>
          <w:sz w:val="24"/>
          <w:szCs w:val="24"/>
          <w:shd w:val="clear" w:color="auto" w:fill="FFFFFF"/>
        </w:rPr>
      </w:pPr>
      <w:r w:rsidRPr="00AC4E91">
        <w:rPr>
          <w:rFonts w:ascii="Times New Roman" w:hAnsi="Times New Roman" w:cs="Times New Roman"/>
          <w:color w:val="222222"/>
          <w:sz w:val="24"/>
          <w:szCs w:val="24"/>
          <w:shd w:val="clear" w:color="auto" w:fill="FFFFFF"/>
        </w:rPr>
        <w:t>Lord, C., Brugha, T. S., Charman, T., Cusack, J., Dumas, G., Frazier, T., ... &amp; Veenstra-VanderWeele, J. (2020). Autism spectrum disorder. </w:t>
      </w:r>
      <w:r w:rsidRPr="00AC4E91">
        <w:rPr>
          <w:rFonts w:ascii="Times New Roman" w:hAnsi="Times New Roman" w:cs="Times New Roman"/>
          <w:i/>
          <w:iCs/>
          <w:color w:val="222222"/>
          <w:sz w:val="24"/>
          <w:szCs w:val="24"/>
          <w:shd w:val="clear" w:color="auto" w:fill="FFFFFF"/>
        </w:rPr>
        <w:t>Nature Reviews Disease Primers</w:t>
      </w:r>
      <w:r w:rsidRPr="00AC4E91">
        <w:rPr>
          <w:rFonts w:ascii="Times New Roman" w:hAnsi="Times New Roman" w:cs="Times New Roman"/>
          <w:color w:val="222222"/>
          <w:sz w:val="24"/>
          <w:szCs w:val="24"/>
          <w:shd w:val="clear" w:color="auto" w:fill="FFFFFF"/>
        </w:rPr>
        <w:t>, </w:t>
      </w:r>
      <w:r w:rsidRPr="00AC4E91">
        <w:rPr>
          <w:rFonts w:ascii="Times New Roman" w:hAnsi="Times New Roman" w:cs="Times New Roman"/>
          <w:i/>
          <w:iCs/>
          <w:color w:val="222222"/>
          <w:sz w:val="24"/>
          <w:szCs w:val="24"/>
          <w:shd w:val="clear" w:color="auto" w:fill="FFFFFF"/>
        </w:rPr>
        <w:t>6</w:t>
      </w:r>
      <w:r w:rsidRPr="00AC4E91">
        <w:rPr>
          <w:rFonts w:ascii="Times New Roman" w:hAnsi="Times New Roman" w:cs="Times New Roman"/>
          <w:color w:val="222222"/>
          <w:sz w:val="24"/>
          <w:szCs w:val="24"/>
          <w:shd w:val="clear" w:color="auto" w:fill="FFFFFF"/>
        </w:rPr>
        <w:t xml:space="preserve">(1), 1-23. Available at: </w:t>
      </w:r>
      <w:hyperlink r:id="rId18" w:history="1">
        <w:r w:rsidRPr="00AC4E91">
          <w:rPr>
            <w:rStyle w:val="Hyperlink"/>
            <w:rFonts w:ascii="Times New Roman" w:hAnsi="Times New Roman" w:cs="Times New Roman"/>
            <w:sz w:val="24"/>
            <w:szCs w:val="24"/>
            <w:shd w:val="clear" w:color="auto" w:fill="FFFFFF"/>
          </w:rPr>
          <w:t>https://www.inclusivechildcare.org/sites/default/files/resources/documents/SocialPolicyReport24-2.pdf</w:t>
        </w:r>
      </w:hyperlink>
    </w:p>
    <w:p w14:paraId="2BFAFED2" w14:textId="77777777" w:rsidR="006823A5" w:rsidRPr="00AC4E91" w:rsidRDefault="006823A5" w:rsidP="00AC4E91">
      <w:pPr>
        <w:spacing w:line="240" w:lineRule="auto"/>
        <w:rPr>
          <w:rFonts w:ascii="Times New Roman" w:hAnsi="Times New Roman" w:cs="Times New Roman"/>
          <w:color w:val="222222"/>
          <w:sz w:val="24"/>
          <w:szCs w:val="24"/>
          <w:shd w:val="clear" w:color="auto" w:fill="FFFFFF"/>
        </w:rPr>
      </w:pPr>
      <w:r w:rsidRPr="00AC4E91">
        <w:rPr>
          <w:rFonts w:ascii="Times New Roman" w:hAnsi="Times New Roman" w:cs="Times New Roman"/>
          <w:color w:val="222222"/>
          <w:sz w:val="24"/>
          <w:szCs w:val="24"/>
          <w:shd w:val="clear" w:color="auto" w:fill="FFFFFF"/>
        </w:rPr>
        <w:t>VanBergeijk, E. (2009). Travel Advice for Higher Functioning Individuals on the Autism Spectrum. </w:t>
      </w:r>
      <w:r w:rsidRPr="00AC4E91">
        <w:rPr>
          <w:rFonts w:ascii="Times New Roman" w:hAnsi="Times New Roman" w:cs="Times New Roman"/>
          <w:i/>
          <w:iCs/>
          <w:color w:val="222222"/>
          <w:sz w:val="24"/>
          <w:szCs w:val="24"/>
          <w:shd w:val="clear" w:color="auto" w:fill="FFFFFF"/>
        </w:rPr>
        <w:t>Exceptional Parent</w:t>
      </w:r>
      <w:r w:rsidRPr="00AC4E91">
        <w:rPr>
          <w:rFonts w:ascii="Times New Roman" w:hAnsi="Times New Roman" w:cs="Times New Roman"/>
          <w:color w:val="222222"/>
          <w:sz w:val="24"/>
          <w:szCs w:val="24"/>
          <w:shd w:val="clear" w:color="auto" w:fill="FFFFFF"/>
        </w:rPr>
        <w:t>, </w:t>
      </w:r>
      <w:r w:rsidRPr="00AC4E91">
        <w:rPr>
          <w:rFonts w:ascii="Times New Roman" w:hAnsi="Times New Roman" w:cs="Times New Roman"/>
          <w:i/>
          <w:iCs/>
          <w:color w:val="222222"/>
          <w:sz w:val="24"/>
          <w:szCs w:val="24"/>
          <w:shd w:val="clear" w:color="auto" w:fill="FFFFFF"/>
        </w:rPr>
        <w:t>39</w:t>
      </w:r>
      <w:r w:rsidRPr="00AC4E91">
        <w:rPr>
          <w:rFonts w:ascii="Times New Roman" w:hAnsi="Times New Roman" w:cs="Times New Roman"/>
          <w:color w:val="222222"/>
          <w:sz w:val="24"/>
          <w:szCs w:val="24"/>
          <w:shd w:val="clear" w:color="auto" w:fill="FFFFFF"/>
        </w:rPr>
        <w:t>(12), 44-45.</w:t>
      </w:r>
    </w:p>
    <w:p w14:paraId="570E95E1" w14:textId="77777777" w:rsidR="006823A5" w:rsidRPr="00AC4E91" w:rsidRDefault="00AC4E91" w:rsidP="00AC4E91">
      <w:pPr>
        <w:spacing w:line="240" w:lineRule="auto"/>
        <w:rPr>
          <w:rFonts w:ascii="Times New Roman" w:eastAsia="Times New Roman" w:hAnsi="Times New Roman" w:cs="Times New Roman"/>
          <w:b/>
          <w:bCs/>
          <w:color w:val="0E101A"/>
          <w:sz w:val="24"/>
          <w:szCs w:val="24"/>
        </w:rPr>
      </w:pPr>
      <w:r w:rsidRPr="00AC4E91">
        <w:rPr>
          <w:rFonts w:ascii="Times New Roman" w:hAnsi="Times New Roman" w:cs="Times New Roman"/>
          <w:color w:val="222222"/>
          <w:sz w:val="24"/>
          <w:szCs w:val="24"/>
          <w:shd w:val="clear" w:color="auto" w:fill="FFFFFF"/>
        </w:rPr>
        <w:t>Feeley, C. (2014). </w:t>
      </w:r>
      <w:r w:rsidRPr="00AC4E91">
        <w:rPr>
          <w:rFonts w:ascii="Times New Roman" w:hAnsi="Times New Roman" w:cs="Times New Roman"/>
          <w:i/>
          <w:iCs/>
          <w:color w:val="222222"/>
          <w:sz w:val="24"/>
          <w:szCs w:val="24"/>
          <w:shd w:val="clear" w:color="auto" w:fill="FFFFFF"/>
        </w:rPr>
        <w:t>Transportation and Mobility of Individuals with Autism Spectrum Disorder: An Analysis of Barriers to Travel</w:t>
      </w:r>
      <w:r w:rsidRPr="00AC4E91">
        <w:rPr>
          <w:rFonts w:ascii="Times New Roman" w:hAnsi="Times New Roman" w:cs="Times New Roman"/>
          <w:color w:val="222222"/>
          <w:sz w:val="24"/>
          <w:szCs w:val="24"/>
          <w:shd w:val="clear" w:color="auto" w:fill="FFFFFF"/>
        </w:rPr>
        <w:t> (No. 14-1480).</w:t>
      </w:r>
    </w:p>
    <w:p w14:paraId="6598BF8A" w14:textId="77777777" w:rsidR="006823A5" w:rsidRDefault="006823A5" w:rsidP="00C50612">
      <w:pPr>
        <w:spacing w:after="0" w:line="240" w:lineRule="auto"/>
        <w:rPr>
          <w:rFonts w:ascii="Times New Roman" w:eastAsia="Times New Roman" w:hAnsi="Times New Roman" w:cs="Times New Roman"/>
          <w:b/>
          <w:bCs/>
          <w:color w:val="0E101A"/>
          <w:sz w:val="24"/>
          <w:szCs w:val="24"/>
        </w:rPr>
      </w:pPr>
    </w:p>
    <w:p w14:paraId="2FF8F311" w14:textId="77777777" w:rsidR="006823A5" w:rsidRDefault="006823A5" w:rsidP="00C50612">
      <w:pPr>
        <w:spacing w:after="0" w:line="240" w:lineRule="auto"/>
        <w:rPr>
          <w:rFonts w:ascii="Times New Roman" w:eastAsia="Times New Roman" w:hAnsi="Times New Roman" w:cs="Times New Roman"/>
          <w:b/>
          <w:bCs/>
          <w:color w:val="0E101A"/>
          <w:sz w:val="24"/>
          <w:szCs w:val="24"/>
        </w:rPr>
      </w:pPr>
    </w:p>
    <w:p w14:paraId="7C919629" w14:textId="5C330657" w:rsidR="00C50612" w:rsidRPr="00933694" w:rsidRDefault="00C50612" w:rsidP="00C50612">
      <w:pPr>
        <w:spacing w:after="0" w:line="240" w:lineRule="auto"/>
        <w:rPr>
          <w:rFonts w:ascii="Times New Roman" w:eastAsia="Times New Roman" w:hAnsi="Times New Roman" w:cs="Times New Roman"/>
          <w:color w:val="0E101A"/>
          <w:sz w:val="24"/>
          <w:szCs w:val="24"/>
          <w:lang w:val="it-IT"/>
        </w:rPr>
      </w:pPr>
      <w:r w:rsidRPr="00933694">
        <w:rPr>
          <w:rFonts w:ascii="Times New Roman" w:eastAsia="Times New Roman" w:hAnsi="Times New Roman" w:cs="Times New Roman"/>
          <w:b/>
          <w:bCs/>
          <w:color w:val="0E101A"/>
          <w:sz w:val="24"/>
          <w:szCs w:val="24"/>
          <w:lang w:val="it-IT"/>
        </w:rPr>
        <w:t xml:space="preserve">3. </w:t>
      </w:r>
      <w:r w:rsidR="005001D7" w:rsidRPr="00933694">
        <w:rPr>
          <w:rFonts w:ascii="Times New Roman" w:eastAsia="Times New Roman" w:hAnsi="Times New Roman" w:cs="Times New Roman"/>
          <w:b/>
          <w:bCs/>
          <w:color w:val="0E101A"/>
          <w:sz w:val="24"/>
          <w:szCs w:val="24"/>
          <w:lang w:val="it-IT"/>
        </w:rPr>
        <w:t>Raccomandazioni</w:t>
      </w:r>
    </w:p>
    <w:p w14:paraId="783A8B91" w14:textId="77777777" w:rsidR="00C50612" w:rsidRPr="00933694" w:rsidRDefault="00C50612" w:rsidP="00C50612">
      <w:pPr>
        <w:spacing w:after="0" w:line="240" w:lineRule="auto"/>
        <w:rPr>
          <w:rFonts w:ascii="Times New Roman" w:eastAsia="Times New Roman" w:hAnsi="Times New Roman" w:cs="Times New Roman"/>
          <w:b/>
          <w:bCs/>
          <w:color w:val="0E101A"/>
          <w:sz w:val="24"/>
          <w:szCs w:val="24"/>
          <w:lang w:val="it-IT"/>
        </w:rPr>
      </w:pPr>
    </w:p>
    <w:p w14:paraId="7909306F" w14:textId="324FA032" w:rsidR="00AC4E91" w:rsidRPr="00933694" w:rsidRDefault="009F475C" w:rsidP="00AC4E91">
      <w:pPr>
        <w:rPr>
          <w:rFonts w:ascii="Times New Roman" w:hAnsi="Times New Roman" w:cs="Times New Roman"/>
          <w:b/>
          <w:sz w:val="24"/>
          <w:szCs w:val="24"/>
          <w:lang w:val="it-IT"/>
        </w:rPr>
      </w:pPr>
      <w:r w:rsidRPr="00933694">
        <w:rPr>
          <w:rFonts w:ascii="Times New Roman" w:hAnsi="Times New Roman" w:cs="Times New Roman"/>
          <w:b/>
          <w:sz w:val="24"/>
          <w:szCs w:val="24"/>
          <w:lang w:val="it-IT"/>
        </w:rPr>
        <w:t>3.1</w:t>
      </w:r>
      <w:r w:rsidR="00AC4E91" w:rsidRPr="00933694">
        <w:rPr>
          <w:rFonts w:ascii="Times New Roman" w:hAnsi="Times New Roman" w:cs="Times New Roman"/>
          <w:b/>
          <w:sz w:val="24"/>
          <w:szCs w:val="24"/>
          <w:lang w:val="it-IT"/>
        </w:rPr>
        <w:t xml:space="preserve">. </w:t>
      </w:r>
      <w:r w:rsidR="005001D7" w:rsidRPr="00933694">
        <w:rPr>
          <w:rFonts w:ascii="Times New Roman" w:hAnsi="Times New Roman" w:cs="Times New Roman"/>
          <w:b/>
          <w:sz w:val="24"/>
          <w:szCs w:val="24"/>
          <w:lang w:val="it-IT"/>
        </w:rPr>
        <w:t>Pianificare un viaggio</w:t>
      </w:r>
    </w:p>
    <w:p w14:paraId="0156F276" w14:textId="77777777" w:rsidR="00933694" w:rsidRDefault="00933694" w:rsidP="00AC4E91">
      <w:pPr>
        <w:rPr>
          <w:lang w:val="it-IT"/>
        </w:rPr>
      </w:pPr>
      <w:r w:rsidRPr="00933694">
        <w:rPr>
          <w:rStyle w:val="jlqj4b"/>
          <w:lang w:val="it-IT"/>
        </w:rPr>
        <w:t>Prenditi tutto il tempo per prepararti al viaggio parlando spesso di ciò che accadrà. La preparazione può aiutare un bambino con ASD ad adattarsi meglio a un cambiamento nella routine, che è spesso una sfida per le persone con ASD. Usa le storie sociali per aiutare il bambino a visualizzare cosa cambierà durante un viaggio.</w:t>
      </w:r>
      <w:r w:rsidRPr="00933694">
        <w:rPr>
          <w:rStyle w:val="viiyi"/>
          <w:lang w:val="it-IT"/>
        </w:rPr>
        <w:t xml:space="preserve"> </w:t>
      </w:r>
      <w:r w:rsidRPr="00933694">
        <w:rPr>
          <w:rStyle w:val="jlqj4b"/>
          <w:lang w:val="it-IT"/>
        </w:rPr>
        <w:t>Inoltre, dai al bambino l'opportunità di porre domande sul viaggio.</w:t>
      </w:r>
      <w:r w:rsidRPr="00933694">
        <w:rPr>
          <w:rStyle w:val="viiyi"/>
          <w:lang w:val="it-IT"/>
        </w:rPr>
        <w:t xml:space="preserve"> </w:t>
      </w:r>
      <w:r w:rsidRPr="00933694">
        <w:rPr>
          <w:rStyle w:val="jlqj4b"/>
          <w:lang w:val="it-IT"/>
        </w:rPr>
        <w:t>Chiedi al bambino di ripetere il piano per assicurarsi che capisca veramente cosa aspettarsi.</w:t>
      </w:r>
      <w:r w:rsidRPr="00933694">
        <w:rPr>
          <w:lang w:val="it-IT"/>
        </w:rPr>
        <w:t xml:space="preserve"> </w:t>
      </w:r>
    </w:p>
    <w:p w14:paraId="1A31AFF0" w14:textId="648A6BD5" w:rsidR="00AC4E91" w:rsidRPr="000370E3" w:rsidRDefault="009F475C" w:rsidP="00AC4E91">
      <w:pPr>
        <w:rPr>
          <w:rFonts w:ascii="AvenirLTPro-Book" w:hAnsi="AvenirLTPro-Book"/>
          <w:b/>
          <w:color w:val="1E1E1E"/>
          <w:shd w:val="clear" w:color="auto" w:fill="FFFFFF"/>
          <w:lang w:val="it-IT"/>
        </w:rPr>
      </w:pPr>
      <w:r w:rsidRPr="000370E3">
        <w:rPr>
          <w:rFonts w:ascii="AvenirLTPro-Book" w:hAnsi="AvenirLTPro-Book"/>
          <w:b/>
          <w:color w:val="1E1E1E"/>
          <w:shd w:val="clear" w:color="auto" w:fill="FFFFFF"/>
          <w:lang w:val="it-IT"/>
        </w:rPr>
        <w:t>3.2</w:t>
      </w:r>
      <w:r w:rsidR="00AC4E91" w:rsidRPr="000370E3">
        <w:rPr>
          <w:rFonts w:ascii="AvenirLTPro-Book" w:hAnsi="AvenirLTPro-Book"/>
          <w:b/>
          <w:color w:val="1E1E1E"/>
          <w:shd w:val="clear" w:color="auto" w:fill="FFFFFF"/>
          <w:lang w:val="it-IT"/>
        </w:rPr>
        <w:t xml:space="preserve">. </w:t>
      </w:r>
      <w:r w:rsidR="00933694" w:rsidRPr="000370E3">
        <w:rPr>
          <w:rFonts w:ascii="AvenirLTPro-Book" w:hAnsi="AvenirLTPro-Book"/>
          <w:b/>
          <w:color w:val="1E1E1E"/>
          <w:shd w:val="clear" w:color="auto" w:fill="FFFFFF"/>
          <w:lang w:val="it-IT"/>
        </w:rPr>
        <w:t xml:space="preserve">Strategia per </w:t>
      </w:r>
      <w:r w:rsidR="000370E3" w:rsidRPr="000370E3">
        <w:rPr>
          <w:rFonts w:ascii="AvenirLTPro-Book" w:hAnsi="AvenirLTPro-Book"/>
          <w:b/>
          <w:color w:val="1E1E1E"/>
          <w:shd w:val="clear" w:color="auto" w:fill="FFFFFF"/>
          <w:lang w:val="it-IT"/>
        </w:rPr>
        <w:t>preparare un v</w:t>
      </w:r>
      <w:r w:rsidR="000370E3">
        <w:rPr>
          <w:rFonts w:ascii="AvenirLTPro-Book" w:hAnsi="AvenirLTPro-Book"/>
          <w:b/>
          <w:color w:val="1E1E1E"/>
          <w:shd w:val="clear" w:color="auto" w:fill="FFFFFF"/>
          <w:lang w:val="it-IT"/>
        </w:rPr>
        <w:t>iaggio</w:t>
      </w:r>
    </w:p>
    <w:p w14:paraId="23C36743" w14:textId="77777777" w:rsidR="002358BB" w:rsidRDefault="002358BB" w:rsidP="002358BB">
      <w:pPr>
        <w:rPr>
          <w:rStyle w:val="jlqj4b"/>
          <w:lang w:val="it-IT"/>
        </w:rPr>
      </w:pPr>
      <w:r w:rsidRPr="00AF0BE0">
        <w:rPr>
          <w:rStyle w:val="jlqj4b"/>
          <w:lang w:val="it-IT"/>
        </w:rPr>
        <w:t xml:space="preserve">Crea una storia sociale sulla fila in aeroporto. In effetti, la narrazione e il teatro hanno dimostrato la loro efficacia nello sviluppo del linguaggio, della comprensione, del benessere emotivo, dell'empatia, della creatività e delle abilità di alfabetizzazione per i bambini con bisogni speciali. Il teatro offre un modo per educare i bambini con ASD che hanno difficoltà a comprendere e impegnarsi con l'interazione sociale ordinaria promuovendo le loro abilità in: </w:t>
      </w:r>
    </w:p>
    <w:p w14:paraId="1A5D32A2" w14:textId="77777777" w:rsidR="002358BB" w:rsidRPr="00AF0BE0" w:rsidRDefault="002358BB" w:rsidP="002358BB">
      <w:pPr>
        <w:pStyle w:val="ListParagraph"/>
        <w:numPr>
          <w:ilvl w:val="0"/>
          <w:numId w:val="14"/>
        </w:numPr>
        <w:rPr>
          <w:rStyle w:val="jlqj4b"/>
          <w:lang w:val="it-IT"/>
        </w:rPr>
      </w:pPr>
      <w:r w:rsidRPr="00AF0BE0">
        <w:rPr>
          <w:rStyle w:val="jlqj4b"/>
          <w:lang w:val="it-IT"/>
        </w:rPr>
        <w:lastRenderedPageBreak/>
        <w:t xml:space="preserve">Comprensione sociale </w:t>
      </w:r>
    </w:p>
    <w:p w14:paraId="046C3AA9" w14:textId="77777777" w:rsidR="002358BB" w:rsidRPr="00AF0BE0" w:rsidRDefault="002358BB" w:rsidP="002358BB">
      <w:pPr>
        <w:pStyle w:val="ListParagraph"/>
        <w:numPr>
          <w:ilvl w:val="0"/>
          <w:numId w:val="14"/>
        </w:numPr>
        <w:rPr>
          <w:rStyle w:val="jlqj4b"/>
          <w:lang w:val="it-IT"/>
        </w:rPr>
      </w:pPr>
      <w:r w:rsidRPr="00AF0BE0">
        <w:rPr>
          <w:rStyle w:val="jlqj4b"/>
          <w:lang w:val="it-IT"/>
        </w:rPr>
        <w:t xml:space="preserve">Comunicazione sociale </w:t>
      </w:r>
    </w:p>
    <w:p w14:paraId="471315A6" w14:textId="77777777" w:rsidR="002358BB" w:rsidRPr="00AF0BE0" w:rsidRDefault="002358BB" w:rsidP="002358BB">
      <w:pPr>
        <w:pStyle w:val="ListParagraph"/>
        <w:numPr>
          <w:ilvl w:val="0"/>
          <w:numId w:val="14"/>
        </w:numPr>
        <w:rPr>
          <w:rStyle w:val="jlqj4b"/>
          <w:lang w:val="it-IT"/>
        </w:rPr>
      </w:pPr>
      <w:r w:rsidRPr="00AF0BE0">
        <w:rPr>
          <w:rStyle w:val="jlqj4b"/>
          <w:lang w:val="it-IT"/>
        </w:rPr>
        <w:t xml:space="preserve">Espressione e gioco </w:t>
      </w:r>
    </w:p>
    <w:p w14:paraId="42325A3F" w14:textId="77777777" w:rsidR="002358BB" w:rsidRDefault="002358BB" w:rsidP="002358BB">
      <w:pPr>
        <w:rPr>
          <w:rStyle w:val="jlqj4b"/>
          <w:lang w:val="it-IT"/>
        </w:rPr>
      </w:pPr>
      <w:r w:rsidRPr="00AF0BE0">
        <w:rPr>
          <w:rStyle w:val="jlqj4b"/>
          <w:lang w:val="it-IT"/>
        </w:rPr>
        <w:t xml:space="preserve">In passato, il dramma era ritenuto inappropriato per le persone con ASD a causa della loro presunta incapacità di creare connessioni immaginative e comprendere la relazione causa-effetto. Negli ultimi anni, la ricerca ha dimostrato che la drammaterapia può migliorare le abilità sociali delle persone con ASD, facilitando la loro comunicazione ambientale Secondo Carol Gray, le storie sociali si basano su due principi chiave. </w:t>
      </w:r>
    </w:p>
    <w:p w14:paraId="20BCEDAB" w14:textId="77777777" w:rsidR="002358BB" w:rsidRDefault="002358BB" w:rsidP="002358BB">
      <w:pPr>
        <w:rPr>
          <w:rStyle w:val="jlqj4b"/>
          <w:lang w:val="it-IT"/>
        </w:rPr>
      </w:pPr>
      <w:r w:rsidRPr="00AF0BE0">
        <w:rPr>
          <w:rStyle w:val="jlqj4b"/>
          <w:lang w:val="it-IT"/>
        </w:rPr>
        <w:t xml:space="preserve">“Il primo è un riconoscimento prerequisito che la compromissione sociale nell'autismo è condivisa. La definizione di sociale richiede più di una persona, rendendo qualsiasi menomazione sociale una responsabilità di tutti coloro che si impegnano in una determinata interazione. […] </w:t>
      </w:r>
    </w:p>
    <w:p w14:paraId="0AF6773D" w14:textId="77777777" w:rsidR="002358BB" w:rsidRDefault="002358BB" w:rsidP="002358BB">
      <w:pPr>
        <w:rPr>
          <w:rStyle w:val="jlqj4b"/>
          <w:lang w:val="it-IT"/>
        </w:rPr>
      </w:pPr>
      <w:r w:rsidRPr="00AF0BE0">
        <w:rPr>
          <w:rStyle w:val="jlqj4b"/>
          <w:lang w:val="it-IT"/>
        </w:rPr>
        <w:t xml:space="preserve">Gli individui con ASD sono spesso inconsapevoli della prospettiva degli altri e incapaci di interpretare il contesto sociale in modo fluido come i loro coetanei tipici. […] </w:t>
      </w:r>
    </w:p>
    <w:p w14:paraId="2C4928E4" w14:textId="77777777" w:rsidR="002358BB" w:rsidRDefault="002358BB" w:rsidP="002358BB">
      <w:r w:rsidRPr="00AF0BE0">
        <w:rPr>
          <w:rStyle w:val="jlqj4b"/>
          <w:lang w:val="it-IT"/>
        </w:rPr>
        <w:t xml:space="preserve">Strettamente correlato al primo principio, il secondo è quello di abbandonare tutte le ipotesi. Gli autori lavorano da un punto di vista non giudicante mentre ricercano, scrivono e implementano ogni storia. Concetti e terminologia come inappropriati non hanno alcun valore nell'arte e nella scienza dello sviluppo di storie sociali". </w:t>
      </w:r>
      <w:r>
        <w:rPr>
          <w:rStyle w:val="jlqj4b"/>
        </w:rPr>
        <w:t>(Grigio, 2022, pagg. 152-153)</w:t>
      </w:r>
      <w:r>
        <w:t xml:space="preserve"> </w:t>
      </w:r>
    </w:p>
    <w:p w14:paraId="57085FA8" w14:textId="77777777" w:rsidR="000C3F34" w:rsidRPr="002F0B58" w:rsidRDefault="000C3F34" w:rsidP="009F475C">
      <w:pPr>
        <w:spacing w:line="240" w:lineRule="auto"/>
        <w:rPr>
          <w:rFonts w:ascii="Times New Roman" w:hAnsi="Times New Roman" w:cs="Times New Roman"/>
          <w:color w:val="222222"/>
          <w:sz w:val="24"/>
          <w:szCs w:val="24"/>
          <w:shd w:val="clear" w:color="auto" w:fill="FFFFFF"/>
          <w:lang w:val="en-GB"/>
        </w:rPr>
      </w:pPr>
      <w:r>
        <w:rPr>
          <w:rFonts w:ascii="Times New Roman" w:hAnsi="Times New Roman" w:cs="Times New Roman"/>
          <w:color w:val="222222"/>
          <w:sz w:val="24"/>
          <w:szCs w:val="24"/>
          <w:shd w:val="clear" w:color="auto" w:fill="FFFFFF"/>
          <w:lang w:val="en-GB"/>
        </w:rPr>
        <w:t>Gray, C.</w:t>
      </w:r>
      <w:r w:rsidR="00460059">
        <w:rPr>
          <w:rFonts w:ascii="Times New Roman" w:hAnsi="Times New Roman" w:cs="Times New Roman"/>
          <w:color w:val="222222"/>
          <w:sz w:val="24"/>
          <w:szCs w:val="24"/>
          <w:shd w:val="clear" w:color="auto" w:fill="FFFFFF"/>
          <w:lang w:val="en-GB"/>
        </w:rPr>
        <w:t xml:space="preserve"> </w:t>
      </w:r>
      <w:r>
        <w:rPr>
          <w:rFonts w:ascii="Times New Roman" w:hAnsi="Times New Roman" w:cs="Times New Roman"/>
          <w:color w:val="222222"/>
          <w:sz w:val="24"/>
          <w:szCs w:val="24"/>
          <w:shd w:val="clear" w:color="auto" w:fill="FFFFFF"/>
          <w:lang w:val="en-GB"/>
        </w:rPr>
        <w:t>(2022)</w:t>
      </w:r>
      <w:r w:rsidR="00460059">
        <w:rPr>
          <w:rFonts w:ascii="Times New Roman" w:hAnsi="Times New Roman" w:cs="Times New Roman"/>
          <w:color w:val="222222"/>
          <w:sz w:val="24"/>
          <w:szCs w:val="24"/>
          <w:shd w:val="clear" w:color="auto" w:fill="FFFFFF"/>
          <w:lang w:val="en-GB"/>
        </w:rPr>
        <w:t xml:space="preserve">. Social stories. In Grove N. (Ed) </w:t>
      </w:r>
      <w:r w:rsidR="00460059" w:rsidRPr="00460059">
        <w:rPr>
          <w:rFonts w:ascii="Times New Roman" w:hAnsi="Times New Roman" w:cs="Times New Roman"/>
          <w:i/>
          <w:color w:val="222222"/>
          <w:sz w:val="24"/>
          <w:szCs w:val="24"/>
          <w:shd w:val="clear" w:color="auto" w:fill="FFFFFF"/>
          <w:lang w:val="en-GB"/>
        </w:rPr>
        <w:t>Storytelling, special needs and disabilities</w:t>
      </w:r>
      <w:r w:rsidR="00460059">
        <w:rPr>
          <w:rFonts w:ascii="Times New Roman" w:hAnsi="Times New Roman" w:cs="Times New Roman"/>
          <w:color w:val="222222"/>
          <w:sz w:val="24"/>
          <w:szCs w:val="24"/>
          <w:shd w:val="clear" w:color="auto" w:fill="FFFFFF"/>
          <w:lang w:val="en-GB"/>
        </w:rPr>
        <w:t xml:space="preserve"> (second edition). Routledge, 152-158.</w:t>
      </w:r>
    </w:p>
    <w:p w14:paraId="774A95C8" w14:textId="2DAB1142" w:rsidR="00AC4E91" w:rsidRPr="00210A16" w:rsidRDefault="00460059" w:rsidP="00AC4E91">
      <w:pPr>
        <w:rPr>
          <w:rFonts w:ascii="Times New Roman" w:hAnsi="Times New Roman" w:cs="Times New Roman"/>
          <w:b/>
          <w:sz w:val="24"/>
          <w:szCs w:val="24"/>
          <w:lang w:val="it-IT"/>
        </w:rPr>
      </w:pPr>
      <w:r w:rsidRPr="00210A16">
        <w:rPr>
          <w:rFonts w:ascii="Times New Roman" w:hAnsi="Times New Roman" w:cs="Times New Roman"/>
          <w:b/>
          <w:sz w:val="24"/>
          <w:szCs w:val="24"/>
          <w:lang w:val="it-IT"/>
        </w:rPr>
        <w:t xml:space="preserve">3.3 </w:t>
      </w:r>
      <w:r w:rsidR="00210A16" w:rsidRPr="00210A16">
        <w:rPr>
          <w:rFonts w:ascii="Times New Roman" w:hAnsi="Times New Roman" w:cs="Times New Roman"/>
          <w:b/>
          <w:sz w:val="24"/>
          <w:szCs w:val="24"/>
          <w:lang w:val="it-IT"/>
        </w:rPr>
        <w:t xml:space="preserve">Preparazione per affrontare </w:t>
      </w:r>
      <w:r w:rsidR="00210A16">
        <w:rPr>
          <w:rFonts w:ascii="Times New Roman" w:hAnsi="Times New Roman" w:cs="Times New Roman"/>
          <w:b/>
          <w:sz w:val="24"/>
          <w:szCs w:val="24"/>
          <w:lang w:val="it-IT"/>
        </w:rPr>
        <w:t>i</w:t>
      </w:r>
      <w:r w:rsidR="00210A16" w:rsidRPr="00210A16">
        <w:rPr>
          <w:rFonts w:ascii="Times New Roman" w:hAnsi="Times New Roman" w:cs="Times New Roman"/>
          <w:b/>
          <w:sz w:val="24"/>
          <w:szCs w:val="24"/>
          <w:lang w:val="it-IT"/>
        </w:rPr>
        <w:t xml:space="preserve"> p</w:t>
      </w:r>
      <w:r w:rsidR="00210A16">
        <w:rPr>
          <w:rFonts w:ascii="Times New Roman" w:hAnsi="Times New Roman" w:cs="Times New Roman"/>
          <w:b/>
          <w:sz w:val="24"/>
          <w:szCs w:val="24"/>
          <w:lang w:val="it-IT"/>
        </w:rPr>
        <w:t>roblemi</w:t>
      </w:r>
    </w:p>
    <w:p w14:paraId="65F5F246" w14:textId="33A46141" w:rsidR="00682A59" w:rsidRDefault="00682A59" w:rsidP="00AC4E91">
      <w:pPr>
        <w:rPr>
          <w:rStyle w:val="jlqj4b"/>
          <w:lang w:val="it-IT"/>
        </w:rPr>
      </w:pPr>
      <w:r w:rsidRPr="00682A59">
        <w:rPr>
          <w:rStyle w:val="jlqj4b"/>
          <w:lang w:val="it-IT"/>
        </w:rPr>
        <w:t>Pianificare in anticipo può eliminare molto stress da viaggio per tutti. Portare con te gli articoli giusti può fare la differenza. Ecco alcuni elementi essenziali per il viaggio che potrebbero aiutare tuo figlio a gestire i problemi sensoriali durante il viaggio</w:t>
      </w:r>
      <w:r w:rsidR="00501C59">
        <w:rPr>
          <w:rStyle w:val="jlqj4b"/>
          <w:lang w:val="it-IT"/>
        </w:rPr>
        <w:t>:</w:t>
      </w:r>
      <w:r w:rsidRPr="00682A59">
        <w:rPr>
          <w:rStyle w:val="jlqj4b"/>
          <w:lang w:val="it-IT"/>
        </w:rPr>
        <w:t xml:space="preserve"> </w:t>
      </w:r>
    </w:p>
    <w:p w14:paraId="0FCF8154" w14:textId="1406EE61" w:rsidR="00501C59" w:rsidRDefault="00682A59" w:rsidP="00AC4E91">
      <w:pPr>
        <w:rPr>
          <w:rStyle w:val="jlqj4b"/>
          <w:lang w:val="it-IT"/>
        </w:rPr>
      </w:pPr>
      <w:r w:rsidRPr="00682A59">
        <w:rPr>
          <w:rStyle w:val="jlqj4b"/>
          <w:lang w:val="it-IT"/>
        </w:rPr>
        <w:t>• Snack e cibi familiari: se</w:t>
      </w:r>
      <w:r w:rsidR="00501C59">
        <w:rPr>
          <w:rStyle w:val="jlqj4b"/>
          <w:lang w:val="it-IT"/>
        </w:rPr>
        <w:t xml:space="preserve"> il bambino </w:t>
      </w:r>
      <w:r w:rsidRPr="00682A59">
        <w:rPr>
          <w:rStyle w:val="jlqj4b"/>
          <w:lang w:val="it-IT"/>
        </w:rPr>
        <w:t xml:space="preserve">ha problemi quando si tratta di cibo, porta i tuoi snack e cibi per assicurarti che abbia qualcosa che può mangiare comodamente. </w:t>
      </w:r>
    </w:p>
    <w:p w14:paraId="121670C8" w14:textId="25F81494" w:rsidR="00501C59" w:rsidRDefault="00682A59" w:rsidP="00AC4E91">
      <w:pPr>
        <w:rPr>
          <w:rStyle w:val="jlqj4b"/>
          <w:lang w:val="it-IT"/>
        </w:rPr>
      </w:pPr>
      <w:r w:rsidRPr="00682A59">
        <w:rPr>
          <w:rStyle w:val="jlqj4b"/>
          <w:lang w:val="it-IT"/>
        </w:rPr>
        <w:t xml:space="preserve">• </w:t>
      </w:r>
      <w:r w:rsidR="00EE4835">
        <w:rPr>
          <w:rStyle w:val="jlqj4b"/>
          <w:lang w:val="it-IT"/>
        </w:rPr>
        <w:t>Supporto</w:t>
      </w:r>
      <w:r w:rsidRPr="00682A59">
        <w:rPr>
          <w:rStyle w:val="jlqj4b"/>
          <w:lang w:val="it-IT"/>
        </w:rPr>
        <w:t xml:space="preserve">: parla con </w:t>
      </w:r>
      <w:r w:rsidR="00EE4835">
        <w:rPr>
          <w:rStyle w:val="jlqj4b"/>
          <w:lang w:val="it-IT"/>
        </w:rPr>
        <w:t xml:space="preserve">l’educatore </w:t>
      </w:r>
      <w:r w:rsidRPr="00682A59">
        <w:rPr>
          <w:rStyle w:val="jlqj4b"/>
          <w:lang w:val="it-IT"/>
        </w:rPr>
        <w:t xml:space="preserve">o il terapista </w:t>
      </w:r>
      <w:r w:rsidR="00EE4835">
        <w:rPr>
          <w:rStyle w:val="jlqj4b"/>
          <w:lang w:val="it-IT"/>
        </w:rPr>
        <w:t>del bambino</w:t>
      </w:r>
      <w:r w:rsidRPr="00682A59">
        <w:rPr>
          <w:rStyle w:val="jlqj4b"/>
          <w:lang w:val="it-IT"/>
        </w:rPr>
        <w:t xml:space="preserve"> per </w:t>
      </w:r>
      <w:r w:rsidR="001B6E7C">
        <w:rPr>
          <w:rStyle w:val="jlqj4b"/>
          <w:lang w:val="it-IT"/>
        </w:rPr>
        <w:t>verificare</w:t>
      </w:r>
      <w:r w:rsidRPr="00682A59">
        <w:rPr>
          <w:rStyle w:val="jlqj4b"/>
          <w:lang w:val="it-IT"/>
        </w:rPr>
        <w:t xml:space="preserve"> </w:t>
      </w:r>
      <w:r w:rsidR="001B6E7C">
        <w:rPr>
          <w:rStyle w:val="jlqj4b"/>
          <w:lang w:val="it-IT"/>
        </w:rPr>
        <w:t>cosa</w:t>
      </w:r>
      <w:r w:rsidRPr="00682A59">
        <w:rPr>
          <w:rStyle w:val="jlqj4b"/>
          <w:lang w:val="it-IT"/>
        </w:rPr>
        <w:t xml:space="preserve"> può ridurre l'ansia, specialmente in aereo. </w:t>
      </w:r>
    </w:p>
    <w:p w14:paraId="23FAEF6E" w14:textId="77777777" w:rsidR="00501C59" w:rsidRDefault="00682A59" w:rsidP="00AC4E91">
      <w:pPr>
        <w:rPr>
          <w:rStyle w:val="jlqj4b"/>
          <w:lang w:val="it-IT"/>
        </w:rPr>
      </w:pPr>
      <w:r w:rsidRPr="00682A59">
        <w:rPr>
          <w:rStyle w:val="jlqj4b"/>
          <w:lang w:val="it-IT"/>
        </w:rPr>
        <w:t xml:space="preserve">• Cuffie con riduzione del rumore: viaggiare può essere rumoroso. Le cuffie con riduzione del rumore potrebbero aiutare a ridurre il sovraccarico sensoriale di un bambino, specialmente su un aereo affollato o un viaggio in macchina rumoroso. </w:t>
      </w:r>
    </w:p>
    <w:p w14:paraId="2018A99C" w14:textId="77777777" w:rsidR="00501C59" w:rsidRDefault="00682A59" w:rsidP="00AC4E91">
      <w:pPr>
        <w:rPr>
          <w:rStyle w:val="jlqj4b"/>
          <w:lang w:val="it-IT"/>
        </w:rPr>
      </w:pPr>
      <w:r w:rsidRPr="00682A59">
        <w:rPr>
          <w:rStyle w:val="jlqj4b"/>
          <w:lang w:val="it-IT"/>
        </w:rPr>
        <w:t xml:space="preserve">• Intrattenimento: scegli gli articoli che soddisfano le esigenze di tuo figlio, come pasta da gioco, giocattoli irrequieti e libri da colorare. </w:t>
      </w:r>
    </w:p>
    <w:p w14:paraId="556948E2" w14:textId="040FA532" w:rsidR="00501C59" w:rsidRDefault="00682A59" w:rsidP="00AC4E91">
      <w:pPr>
        <w:rPr>
          <w:rStyle w:val="jlqj4b"/>
          <w:lang w:val="it-IT"/>
        </w:rPr>
      </w:pPr>
      <w:r w:rsidRPr="00682A59">
        <w:rPr>
          <w:rStyle w:val="jlqj4b"/>
          <w:lang w:val="it-IT"/>
        </w:rPr>
        <w:t xml:space="preserve">• Cambio di vestiti: assicurati che il bambino rimanga a suo agio con vestiti puliti in caso di incidente o smarrimento del bagaglio. </w:t>
      </w:r>
    </w:p>
    <w:p w14:paraId="27731209" w14:textId="01F85037" w:rsidR="00682A59" w:rsidRDefault="00682A59" w:rsidP="00AC4E91">
      <w:pPr>
        <w:rPr>
          <w:lang w:val="it-IT"/>
        </w:rPr>
      </w:pPr>
      <w:r w:rsidRPr="00682A59">
        <w:rPr>
          <w:rStyle w:val="jlqj4b"/>
          <w:lang w:val="it-IT"/>
        </w:rPr>
        <w:lastRenderedPageBreak/>
        <w:t xml:space="preserve">• Giocattoli </w:t>
      </w:r>
      <w:r w:rsidR="00DE04C2">
        <w:rPr>
          <w:rStyle w:val="jlqj4b"/>
          <w:lang w:val="it-IT"/>
        </w:rPr>
        <w:t xml:space="preserve">e giochi </w:t>
      </w:r>
      <w:r w:rsidRPr="00682A59">
        <w:rPr>
          <w:rStyle w:val="jlqj4b"/>
          <w:lang w:val="it-IT"/>
        </w:rPr>
        <w:t>familiari: assicurati di portare i giocattoli</w:t>
      </w:r>
      <w:r w:rsidR="00DE04C2">
        <w:rPr>
          <w:rStyle w:val="jlqj4b"/>
          <w:lang w:val="it-IT"/>
        </w:rPr>
        <w:t xml:space="preserve"> e i giochi</w:t>
      </w:r>
      <w:r w:rsidRPr="00682A59">
        <w:rPr>
          <w:rStyle w:val="jlqj4b"/>
          <w:lang w:val="it-IT"/>
        </w:rPr>
        <w:t xml:space="preserve"> preferiti </w:t>
      </w:r>
      <w:r w:rsidR="00DE04C2">
        <w:rPr>
          <w:rStyle w:val="jlqj4b"/>
          <w:lang w:val="it-IT"/>
        </w:rPr>
        <w:t>dal bambino</w:t>
      </w:r>
      <w:r w:rsidRPr="00682A59">
        <w:rPr>
          <w:rStyle w:val="jlqj4b"/>
          <w:lang w:val="it-IT"/>
        </w:rPr>
        <w:t xml:space="preserve"> in modo che abbia</w:t>
      </w:r>
      <w:r w:rsidR="00DE04C2">
        <w:rPr>
          <w:rStyle w:val="jlqj4b"/>
          <w:lang w:val="it-IT"/>
        </w:rPr>
        <w:t xml:space="preserve"> </w:t>
      </w:r>
      <w:r w:rsidRPr="00682A59">
        <w:rPr>
          <w:rStyle w:val="jlqj4b"/>
          <w:lang w:val="it-IT"/>
        </w:rPr>
        <w:t>qualcosa di familiare con cui impegnarsi durante il viaggio, che può aiutare a ridurre l'ansia.</w:t>
      </w:r>
      <w:r w:rsidRPr="00682A59">
        <w:rPr>
          <w:lang w:val="it-IT"/>
        </w:rPr>
        <w:t xml:space="preserve"> </w:t>
      </w:r>
    </w:p>
    <w:p w14:paraId="3AC8BB14" w14:textId="030C8465" w:rsidR="00AC4E91" w:rsidRPr="00DE04C2" w:rsidRDefault="00AC4E91" w:rsidP="00AC4E91">
      <w:pPr>
        <w:rPr>
          <w:rFonts w:ascii="Times New Roman" w:hAnsi="Times New Roman" w:cs="Times New Roman"/>
          <w:b/>
          <w:sz w:val="24"/>
          <w:szCs w:val="24"/>
          <w:lang w:val="it-IT"/>
        </w:rPr>
      </w:pPr>
      <w:r w:rsidRPr="00DE04C2">
        <w:rPr>
          <w:rFonts w:ascii="Times New Roman" w:hAnsi="Times New Roman" w:cs="Times New Roman"/>
          <w:b/>
          <w:sz w:val="24"/>
          <w:szCs w:val="24"/>
          <w:lang w:val="it-IT"/>
        </w:rPr>
        <w:t xml:space="preserve">4. </w:t>
      </w:r>
      <w:r w:rsidR="00DE04C2" w:rsidRPr="00DE04C2">
        <w:rPr>
          <w:rFonts w:ascii="Times New Roman" w:hAnsi="Times New Roman" w:cs="Times New Roman"/>
          <w:b/>
          <w:sz w:val="24"/>
          <w:szCs w:val="24"/>
          <w:lang w:val="it-IT"/>
        </w:rPr>
        <w:t>Affrontare il disagio</w:t>
      </w:r>
    </w:p>
    <w:p w14:paraId="41BDB213" w14:textId="3E852303" w:rsidR="00AC4E91" w:rsidRPr="00DE04C2" w:rsidRDefault="00DE04C2" w:rsidP="00AC4E91">
      <w:pPr>
        <w:rPr>
          <w:lang w:val="it-IT"/>
        </w:rPr>
      </w:pPr>
      <w:r w:rsidRPr="00DE04C2">
        <w:rPr>
          <w:lang w:val="it-IT"/>
        </w:rPr>
        <w:t>Alcuni s</w:t>
      </w:r>
      <w:r>
        <w:rPr>
          <w:lang w:val="it-IT"/>
        </w:rPr>
        <w:t>uggerimenti</w:t>
      </w:r>
    </w:p>
    <w:p w14:paraId="05A9E5D9" w14:textId="77777777" w:rsidR="003A2DDB" w:rsidRDefault="003A2DDB" w:rsidP="00C50612">
      <w:pPr>
        <w:spacing w:after="0" w:line="240" w:lineRule="auto"/>
        <w:rPr>
          <w:rStyle w:val="jlqj4b"/>
          <w:lang w:val="it-IT"/>
        </w:rPr>
      </w:pPr>
      <w:r w:rsidRPr="003A2DDB">
        <w:rPr>
          <w:rStyle w:val="jlqj4b"/>
          <w:lang w:val="it-IT"/>
        </w:rPr>
        <w:t xml:space="preserve">• Evita di viaggiare nei giorni più affollati della settimana: i voli nei giorni feriali e al mattino presto sono in genere i più tranquilli, ma puoi anche chiamare la compagnia aerea per prenotare il tuo volo e chiedere loro i giorni e gli orari migliori per volare. </w:t>
      </w:r>
    </w:p>
    <w:p w14:paraId="6BE731E5" w14:textId="77777777" w:rsidR="003A2DDB" w:rsidRDefault="003A2DDB" w:rsidP="00C50612">
      <w:pPr>
        <w:spacing w:after="0" w:line="240" w:lineRule="auto"/>
        <w:rPr>
          <w:rStyle w:val="jlqj4b"/>
          <w:lang w:val="it-IT"/>
        </w:rPr>
      </w:pPr>
      <w:r w:rsidRPr="003A2DDB">
        <w:rPr>
          <w:rStyle w:val="jlqj4b"/>
          <w:lang w:val="it-IT"/>
        </w:rPr>
        <w:t xml:space="preserve">• Visita l'aeroporto in anticipo: controlla se il tuo aeroporto ha un programma di tour o creane uno tuo (almeno fino al checkpoint TSA). </w:t>
      </w:r>
    </w:p>
    <w:p w14:paraId="76920B31" w14:textId="77777777" w:rsidR="003A2DDB" w:rsidRDefault="003A2DDB" w:rsidP="00C50612">
      <w:pPr>
        <w:spacing w:after="0" w:line="240" w:lineRule="auto"/>
        <w:rPr>
          <w:rStyle w:val="jlqj4b"/>
          <w:lang w:val="it-IT"/>
        </w:rPr>
      </w:pPr>
      <w:r w:rsidRPr="003A2DDB">
        <w:rPr>
          <w:rStyle w:val="jlqj4b"/>
          <w:lang w:val="it-IT"/>
        </w:rPr>
        <w:t>• Semplifica i controlli di sicurezza: aiuta il tuo bambino a superare il checkpoint della TSA indossando scarpe senza lacci e strati che non hanno cerniere o bottoni complicati.</w:t>
      </w:r>
      <w:r w:rsidRPr="003A2DDB">
        <w:rPr>
          <w:rStyle w:val="viiyi"/>
          <w:lang w:val="it-IT"/>
        </w:rPr>
        <w:t xml:space="preserve"> </w:t>
      </w:r>
      <w:r w:rsidRPr="003A2DDB">
        <w:rPr>
          <w:rStyle w:val="jlqj4b"/>
          <w:lang w:val="it-IT"/>
        </w:rPr>
        <w:t xml:space="preserve">Prendi in considerazione la possibilità di richiedere il TSA Precheck se sei idoneo a ridurre al minimo i tempi di attesa e rendere la sicurezza un po' più semplice. </w:t>
      </w:r>
    </w:p>
    <w:p w14:paraId="177E255A" w14:textId="77777777" w:rsidR="003A2DDB" w:rsidRDefault="003A2DDB" w:rsidP="00C50612">
      <w:pPr>
        <w:spacing w:after="0" w:line="240" w:lineRule="auto"/>
        <w:rPr>
          <w:rStyle w:val="jlqj4b"/>
          <w:lang w:val="it-IT"/>
        </w:rPr>
      </w:pPr>
      <w:r w:rsidRPr="003A2DDB">
        <w:rPr>
          <w:rStyle w:val="jlqj4b"/>
          <w:lang w:val="it-IT"/>
        </w:rPr>
        <w:t>• Crea regole di viaggio: spiega le regole in anticipo, come tenere la cintura di sicurezza o indossare una mascherina.</w:t>
      </w:r>
      <w:r w:rsidRPr="003A2DDB">
        <w:rPr>
          <w:rStyle w:val="viiyi"/>
          <w:lang w:val="it-IT"/>
        </w:rPr>
        <w:t xml:space="preserve"> </w:t>
      </w:r>
      <w:r w:rsidRPr="003A2DDB">
        <w:rPr>
          <w:rStyle w:val="jlqj4b"/>
          <w:lang w:val="it-IT"/>
        </w:rPr>
        <w:t xml:space="preserve">Offri ricompense adeguate per un comportamento positivo. </w:t>
      </w:r>
    </w:p>
    <w:p w14:paraId="6A23D578" w14:textId="5BC45F05" w:rsidR="00AC4E91" w:rsidRDefault="003A2DDB" w:rsidP="00C50612">
      <w:pPr>
        <w:spacing w:after="0" w:line="240" w:lineRule="auto"/>
        <w:rPr>
          <w:rStyle w:val="jlqj4b"/>
          <w:lang w:val="it-IT"/>
        </w:rPr>
      </w:pPr>
      <w:r w:rsidRPr="003A2DDB">
        <w:rPr>
          <w:rStyle w:val="jlqj4b"/>
          <w:lang w:val="it-IT"/>
        </w:rPr>
        <w:t>• Pianifica le pause: fai sapere a tuo figlio quando aspettarsi la merenda e le pause per il bagno.</w:t>
      </w:r>
    </w:p>
    <w:p w14:paraId="6285D07A" w14:textId="77777777" w:rsidR="0071383D" w:rsidRPr="003A2DDB" w:rsidRDefault="0071383D" w:rsidP="00C50612">
      <w:pPr>
        <w:spacing w:after="0" w:line="240" w:lineRule="auto"/>
        <w:rPr>
          <w:rFonts w:ascii="Times New Roman" w:eastAsia="Times New Roman" w:hAnsi="Times New Roman" w:cs="Times New Roman"/>
          <w:b/>
          <w:bCs/>
          <w:color w:val="0E101A"/>
          <w:sz w:val="24"/>
          <w:szCs w:val="24"/>
          <w:lang w:val="it-IT"/>
        </w:rPr>
      </w:pPr>
    </w:p>
    <w:p w14:paraId="7BC1553A" w14:textId="239A25EE" w:rsidR="00C50612" w:rsidRPr="00820DAB" w:rsidRDefault="00C50612" w:rsidP="00C50612">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4</w:t>
      </w:r>
      <w:r w:rsidRPr="00820DAB">
        <w:rPr>
          <w:rFonts w:ascii="Times New Roman" w:eastAsia="Times New Roman" w:hAnsi="Times New Roman" w:cs="Times New Roman"/>
          <w:b/>
          <w:bCs/>
          <w:color w:val="0E101A"/>
          <w:sz w:val="24"/>
          <w:szCs w:val="24"/>
        </w:rPr>
        <w:t xml:space="preserve">. </w:t>
      </w:r>
      <w:r w:rsidR="0071383D">
        <w:rPr>
          <w:rFonts w:ascii="Times New Roman" w:eastAsia="Times New Roman" w:hAnsi="Times New Roman" w:cs="Times New Roman"/>
          <w:b/>
          <w:bCs/>
          <w:color w:val="0E101A"/>
          <w:sz w:val="24"/>
          <w:szCs w:val="24"/>
        </w:rPr>
        <w:t>Interviste strutturate</w:t>
      </w:r>
    </w:p>
    <w:p w14:paraId="42EF7CD8" w14:textId="4BAFD0E5" w:rsidR="00C50612" w:rsidRPr="0071383D" w:rsidRDefault="00460059" w:rsidP="00C50612">
      <w:pPr>
        <w:spacing w:after="0" w:line="240" w:lineRule="auto"/>
        <w:rPr>
          <w:rFonts w:ascii="Times New Roman" w:eastAsia="Times New Roman" w:hAnsi="Times New Roman" w:cs="Times New Roman"/>
          <w:color w:val="0E101A"/>
          <w:sz w:val="24"/>
          <w:szCs w:val="24"/>
          <w:lang w:val="it-IT"/>
        </w:rPr>
      </w:pPr>
      <w:r w:rsidRPr="0071383D">
        <w:rPr>
          <w:rFonts w:ascii="Times New Roman" w:eastAsia="Times New Roman" w:hAnsi="Times New Roman" w:cs="Times New Roman"/>
          <w:color w:val="0E101A"/>
          <w:sz w:val="24"/>
          <w:szCs w:val="24"/>
          <w:lang w:val="it-IT"/>
        </w:rPr>
        <w:t>Ecoistituto</w:t>
      </w:r>
      <w:r w:rsidR="00C50612" w:rsidRPr="0071383D">
        <w:rPr>
          <w:rFonts w:ascii="Times New Roman" w:eastAsia="Times New Roman" w:hAnsi="Times New Roman" w:cs="Times New Roman"/>
          <w:color w:val="0E101A"/>
          <w:sz w:val="24"/>
          <w:szCs w:val="24"/>
          <w:lang w:val="it-IT"/>
        </w:rPr>
        <w:t xml:space="preserve"> </w:t>
      </w:r>
      <w:r w:rsidR="0071383D" w:rsidRPr="0071383D">
        <w:rPr>
          <w:rFonts w:ascii="Times New Roman" w:eastAsia="Times New Roman" w:hAnsi="Times New Roman" w:cs="Times New Roman"/>
          <w:color w:val="0E101A"/>
          <w:sz w:val="24"/>
          <w:szCs w:val="24"/>
          <w:lang w:val="it-IT"/>
        </w:rPr>
        <w:t>ha intervistato</w:t>
      </w:r>
      <w:r w:rsidR="001177E8">
        <w:rPr>
          <w:rFonts w:ascii="Times New Roman" w:eastAsia="Times New Roman" w:hAnsi="Times New Roman" w:cs="Times New Roman"/>
          <w:color w:val="0E101A"/>
          <w:sz w:val="24"/>
          <w:szCs w:val="24"/>
          <w:lang w:val="it-IT"/>
        </w:rPr>
        <w:t xml:space="preserve"> attraverso un questionario</w:t>
      </w:r>
      <w:r w:rsidR="00C50612" w:rsidRPr="0071383D">
        <w:rPr>
          <w:rFonts w:ascii="Times New Roman" w:eastAsia="Times New Roman" w:hAnsi="Times New Roman" w:cs="Times New Roman"/>
          <w:color w:val="0E101A"/>
          <w:sz w:val="24"/>
          <w:szCs w:val="24"/>
          <w:lang w:val="it-IT"/>
        </w:rPr>
        <w:t xml:space="preserve"> 30 </w:t>
      </w:r>
      <w:r w:rsidR="0071383D" w:rsidRPr="0071383D">
        <w:rPr>
          <w:rFonts w:ascii="Times New Roman" w:eastAsia="Times New Roman" w:hAnsi="Times New Roman" w:cs="Times New Roman"/>
          <w:color w:val="0E101A"/>
          <w:sz w:val="24"/>
          <w:szCs w:val="24"/>
          <w:lang w:val="it-IT"/>
        </w:rPr>
        <w:t>persone chiave</w:t>
      </w:r>
      <w:r w:rsidR="00C50612" w:rsidRPr="0071383D">
        <w:rPr>
          <w:rFonts w:ascii="Times New Roman" w:eastAsia="Times New Roman" w:hAnsi="Times New Roman" w:cs="Times New Roman"/>
          <w:color w:val="0E101A"/>
          <w:sz w:val="24"/>
          <w:szCs w:val="24"/>
          <w:lang w:val="it-IT"/>
        </w:rPr>
        <w:t xml:space="preserve"> (15 </w:t>
      </w:r>
      <w:r w:rsidR="0071383D" w:rsidRPr="0071383D">
        <w:rPr>
          <w:rFonts w:ascii="Times New Roman" w:eastAsia="Times New Roman" w:hAnsi="Times New Roman" w:cs="Times New Roman"/>
          <w:color w:val="0E101A"/>
          <w:sz w:val="24"/>
          <w:szCs w:val="24"/>
          <w:lang w:val="it-IT"/>
        </w:rPr>
        <w:t>Genitori</w:t>
      </w:r>
      <w:r w:rsidR="00C50612" w:rsidRPr="0071383D">
        <w:rPr>
          <w:rFonts w:ascii="Times New Roman" w:eastAsia="Times New Roman" w:hAnsi="Times New Roman" w:cs="Times New Roman"/>
          <w:color w:val="0E101A"/>
          <w:sz w:val="24"/>
          <w:szCs w:val="24"/>
          <w:lang w:val="it-IT"/>
        </w:rPr>
        <w:t xml:space="preserve">, 5 </w:t>
      </w:r>
      <w:r w:rsidR="0071383D" w:rsidRPr="0071383D">
        <w:rPr>
          <w:rFonts w:ascii="Times New Roman" w:eastAsia="Times New Roman" w:hAnsi="Times New Roman" w:cs="Times New Roman"/>
          <w:color w:val="0E101A"/>
          <w:sz w:val="24"/>
          <w:szCs w:val="24"/>
          <w:lang w:val="it-IT"/>
        </w:rPr>
        <w:t>Ma</w:t>
      </w:r>
      <w:r w:rsidR="0071383D">
        <w:rPr>
          <w:rFonts w:ascii="Times New Roman" w:eastAsia="Times New Roman" w:hAnsi="Times New Roman" w:cs="Times New Roman"/>
          <w:color w:val="0E101A"/>
          <w:sz w:val="24"/>
          <w:szCs w:val="24"/>
          <w:lang w:val="it-IT"/>
        </w:rPr>
        <w:t>nager di servizi sociali</w:t>
      </w:r>
      <w:r w:rsidR="00C50612" w:rsidRPr="0071383D">
        <w:rPr>
          <w:rFonts w:ascii="Times New Roman" w:eastAsia="Times New Roman" w:hAnsi="Times New Roman" w:cs="Times New Roman"/>
          <w:color w:val="0E101A"/>
          <w:sz w:val="24"/>
          <w:szCs w:val="24"/>
          <w:lang w:val="it-IT"/>
        </w:rPr>
        <w:t xml:space="preserve">, 10 </w:t>
      </w:r>
      <w:r w:rsidR="001177E8">
        <w:rPr>
          <w:rFonts w:ascii="Times New Roman" w:eastAsia="Times New Roman" w:hAnsi="Times New Roman" w:cs="Times New Roman"/>
          <w:color w:val="0E101A"/>
          <w:sz w:val="24"/>
          <w:szCs w:val="24"/>
          <w:lang w:val="it-IT"/>
        </w:rPr>
        <w:t>educatori sociali</w:t>
      </w:r>
      <w:r w:rsidR="00C50612" w:rsidRPr="0071383D">
        <w:rPr>
          <w:rFonts w:ascii="Times New Roman" w:eastAsia="Times New Roman" w:hAnsi="Times New Roman" w:cs="Times New Roman"/>
          <w:color w:val="0E101A"/>
          <w:sz w:val="24"/>
          <w:szCs w:val="24"/>
          <w:lang w:val="it-IT"/>
        </w:rPr>
        <w:t>).</w:t>
      </w:r>
    </w:p>
    <w:p w14:paraId="78953E29" w14:textId="77777777" w:rsidR="00460059" w:rsidRPr="0071383D" w:rsidRDefault="00460059" w:rsidP="00C50612">
      <w:pPr>
        <w:spacing w:after="0" w:line="240" w:lineRule="auto"/>
        <w:rPr>
          <w:rFonts w:ascii="Times New Roman" w:eastAsia="Times New Roman" w:hAnsi="Times New Roman" w:cs="Times New Roman"/>
          <w:color w:val="0E101A"/>
          <w:sz w:val="24"/>
          <w:szCs w:val="24"/>
          <w:lang w:val="it-IT"/>
        </w:rPr>
      </w:pPr>
    </w:p>
    <w:p w14:paraId="107EA6FB" w14:textId="7F8A493B" w:rsidR="00834722" w:rsidRDefault="00834722" w:rsidP="00C50612">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4.1 </w:t>
      </w:r>
      <w:r w:rsidR="001177E8">
        <w:rPr>
          <w:rFonts w:ascii="Times New Roman" w:eastAsia="Times New Roman" w:hAnsi="Times New Roman" w:cs="Times New Roman"/>
          <w:color w:val="0E101A"/>
          <w:sz w:val="24"/>
          <w:szCs w:val="24"/>
        </w:rPr>
        <w:t>Genitori</w:t>
      </w:r>
    </w:p>
    <w:tbl>
      <w:tblPr>
        <w:tblStyle w:val="TableGrid"/>
        <w:tblW w:w="0" w:type="auto"/>
        <w:tblLook w:val="04A0" w:firstRow="1" w:lastRow="0" w:firstColumn="1" w:lastColumn="0" w:noHBand="0" w:noVBand="1"/>
      </w:tblPr>
      <w:tblGrid>
        <w:gridCol w:w="3714"/>
        <w:gridCol w:w="1128"/>
        <w:gridCol w:w="1132"/>
        <w:gridCol w:w="1108"/>
        <w:gridCol w:w="1134"/>
        <w:gridCol w:w="1134"/>
      </w:tblGrid>
      <w:tr w:rsidR="007935AD" w14:paraId="74CD1843" w14:textId="77777777" w:rsidTr="001C13EF">
        <w:tc>
          <w:tcPr>
            <w:tcW w:w="3888" w:type="dxa"/>
            <w:shd w:val="clear" w:color="auto" w:fill="C4BC96" w:themeFill="background2" w:themeFillShade="BF"/>
          </w:tcPr>
          <w:p w14:paraId="65D896DD" w14:textId="100FE888" w:rsidR="00CF7E44" w:rsidRPr="00CF7E44" w:rsidRDefault="001177E8" w:rsidP="001C13EF">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Domanda</w:t>
            </w:r>
          </w:p>
        </w:tc>
        <w:tc>
          <w:tcPr>
            <w:tcW w:w="1137" w:type="dxa"/>
            <w:shd w:val="clear" w:color="auto" w:fill="C4BC96" w:themeFill="background2" w:themeFillShade="BF"/>
          </w:tcPr>
          <w:p w14:paraId="1A87DFF0" w14:textId="1DE1200C" w:rsidR="00CF7E44" w:rsidRPr="00CF7E44" w:rsidRDefault="00113350" w:rsidP="001C13EF">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Molto d’accordo</w:t>
            </w:r>
          </w:p>
        </w:tc>
        <w:tc>
          <w:tcPr>
            <w:tcW w:w="1138" w:type="dxa"/>
            <w:shd w:val="clear" w:color="auto" w:fill="C4BC96" w:themeFill="background2" w:themeFillShade="BF"/>
          </w:tcPr>
          <w:p w14:paraId="69A6C7D0" w14:textId="00E6AFFC" w:rsidR="00CF7E44" w:rsidRPr="00CF7E44" w:rsidRDefault="00113350" w:rsidP="001C13EF">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D’accordo</w:t>
            </w:r>
          </w:p>
        </w:tc>
        <w:tc>
          <w:tcPr>
            <w:tcW w:w="1137" w:type="dxa"/>
            <w:shd w:val="clear" w:color="auto" w:fill="C4BC96" w:themeFill="background2" w:themeFillShade="BF"/>
          </w:tcPr>
          <w:p w14:paraId="3E4C574C" w14:textId="15DBE42F" w:rsidR="00CF7E44" w:rsidRPr="00CF7E44" w:rsidRDefault="00113350" w:rsidP="001C13EF">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Non so</w:t>
            </w:r>
          </w:p>
        </w:tc>
        <w:tc>
          <w:tcPr>
            <w:tcW w:w="1138" w:type="dxa"/>
            <w:shd w:val="clear" w:color="auto" w:fill="C4BC96" w:themeFill="background2" w:themeFillShade="BF"/>
          </w:tcPr>
          <w:p w14:paraId="11BDC532" w14:textId="3FE844A3" w:rsidR="00CF7E44" w:rsidRPr="00CF7E44" w:rsidRDefault="007935AD" w:rsidP="001C13EF">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In disaccordo</w:t>
            </w:r>
          </w:p>
        </w:tc>
        <w:tc>
          <w:tcPr>
            <w:tcW w:w="1138" w:type="dxa"/>
            <w:shd w:val="clear" w:color="auto" w:fill="C4BC96" w:themeFill="background2" w:themeFillShade="BF"/>
          </w:tcPr>
          <w:p w14:paraId="3842C6B0" w14:textId="265F44C4" w:rsidR="00CF7E44" w:rsidRPr="00CF7E44" w:rsidRDefault="007935AD" w:rsidP="001C13EF">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Molto in disaccordo</w:t>
            </w:r>
          </w:p>
        </w:tc>
      </w:tr>
      <w:tr w:rsidR="007935AD" w:rsidRPr="001C13EF" w14:paraId="1DE520ED" w14:textId="77777777" w:rsidTr="00CF7E44">
        <w:tc>
          <w:tcPr>
            <w:tcW w:w="3888" w:type="dxa"/>
          </w:tcPr>
          <w:p w14:paraId="7B28C9BB" w14:textId="70C24C12" w:rsidR="00CF7E44" w:rsidRPr="00B531E9" w:rsidRDefault="00DD6A6C" w:rsidP="00C50612">
            <w:pPr>
              <w:rPr>
                <w:rFonts w:ascii="Times New Roman" w:hAnsi="Times New Roman" w:cs="Times New Roman"/>
                <w:sz w:val="20"/>
                <w:szCs w:val="20"/>
                <w:lang w:val="it-IT"/>
              </w:rPr>
            </w:pPr>
            <w:r w:rsidRPr="00B531E9">
              <w:rPr>
                <w:rStyle w:val="jlqj4b"/>
                <w:rFonts w:ascii="Times New Roman" w:hAnsi="Times New Roman" w:cs="Times New Roman"/>
                <w:sz w:val="20"/>
                <w:szCs w:val="20"/>
                <w:lang w:val="it-IT"/>
              </w:rPr>
              <w:t xml:space="preserve">Il progetto ha consentito di migliorare le relazioni internazionali e acquisire nuove conoscenze </w:t>
            </w:r>
          </w:p>
        </w:tc>
        <w:tc>
          <w:tcPr>
            <w:tcW w:w="1137" w:type="dxa"/>
          </w:tcPr>
          <w:p w14:paraId="66D013D3" w14:textId="77777777" w:rsidR="00CF7E44"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80%</w:t>
            </w:r>
          </w:p>
        </w:tc>
        <w:tc>
          <w:tcPr>
            <w:tcW w:w="1138" w:type="dxa"/>
          </w:tcPr>
          <w:p w14:paraId="57958075" w14:textId="77777777" w:rsidR="00CF7E44"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13.4%</w:t>
            </w:r>
          </w:p>
        </w:tc>
        <w:tc>
          <w:tcPr>
            <w:tcW w:w="1137" w:type="dxa"/>
          </w:tcPr>
          <w:p w14:paraId="1D6DFD8B" w14:textId="77777777" w:rsidR="00CF7E44"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6.6%</w:t>
            </w:r>
          </w:p>
        </w:tc>
        <w:tc>
          <w:tcPr>
            <w:tcW w:w="1138" w:type="dxa"/>
          </w:tcPr>
          <w:p w14:paraId="1FA48CB3" w14:textId="77777777" w:rsidR="00CF7E44"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06B66248" w14:textId="77777777" w:rsidR="00CF7E44"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7935AD" w:rsidRPr="001C13EF" w14:paraId="253EB5AE" w14:textId="77777777" w:rsidTr="00CF7E44">
        <w:tc>
          <w:tcPr>
            <w:tcW w:w="3888" w:type="dxa"/>
          </w:tcPr>
          <w:p w14:paraId="7A2CE37C" w14:textId="0934BDAC" w:rsidR="001C13EF" w:rsidRPr="00B531E9" w:rsidRDefault="00053629" w:rsidP="00C50612">
            <w:pPr>
              <w:rPr>
                <w:rFonts w:ascii="Times New Roman" w:hAnsi="Times New Roman" w:cs="Times New Roman"/>
                <w:sz w:val="20"/>
                <w:szCs w:val="20"/>
                <w:lang w:val="it-IT"/>
              </w:rPr>
            </w:pPr>
            <w:r w:rsidRPr="00B531E9">
              <w:rPr>
                <w:rStyle w:val="jlqj4b"/>
                <w:rFonts w:ascii="Times New Roman" w:hAnsi="Times New Roman" w:cs="Times New Roman"/>
                <w:sz w:val="20"/>
                <w:szCs w:val="20"/>
                <w:lang w:val="it-IT"/>
              </w:rPr>
              <w:t>Il progetto ha accresciuto la comprensione dell'educazione speciale e della socializzazione</w:t>
            </w:r>
          </w:p>
        </w:tc>
        <w:tc>
          <w:tcPr>
            <w:tcW w:w="1137" w:type="dxa"/>
          </w:tcPr>
          <w:p w14:paraId="271FFF83" w14:textId="77777777"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80%</w:t>
            </w:r>
          </w:p>
        </w:tc>
        <w:tc>
          <w:tcPr>
            <w:tcW w:w="1138" w:type="dxa"/>
          </w:tcPr>
          <w:p w14:paraId="119A1AFC" w14:textId="77777777"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37" w:type="dxa"/>
          </w:tcPr>
          <w:p w14:paraId="6009F995" w14:textId="77777777"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79B8A044" w14:textId="77777777"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3AE95A6C" w14:textId="77777777"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7935AD" w:rsidRPr="001C13EF" w14:paraId="42889805" w14:textId="77777777" w:rsidTr="00CF7E44">
        <w:tc>
          <w:tcPr>
            <w:tcW w:w="3888" w:type="dxa"/>
          </w:tcPr>
          <w:p w14:paraId="71CCA2E2" w14:textId="3ADDE55C" w:rsidR="001C13EF" w:rsidRPr="00B531E9" w:rsidRDefault="00730B30" w:rsidP="00C50612">
            <w:pPr>
              <w:rPr>
                <w:rFonts w:ascii="Times New Roman" w:eastAsia="Times New Roman" w:hAnsi="Times New Roman" w:cs="Times New Roman"/>
                <w:sz w:val="20"/>
                <w:szCs w:val="20"/>
                <w:lang w:val="it-IT"/>
              </w:rPr>
            </w:pPr>
            <w:r w:rsidRPr="00B531E9">
              <w:rPr>
                <w:rStyle w:val="jlqj4b"/>
                <w:rFonts w:ascii="Times New Roman" w:hAnsi="Times New Roman" w:cs="Times New Roman"/>
                <w:sz w:val="20"/>
                <w:szCs w:val="20"/>
                <w:lang w:val="it-IT"/>
              </w:rPr>
              <w:t>Il progetto ha sensibilizzato i bambini con bisogni speciali e le sfide di viaggio dei bambini con bisogni speciali</w:t>
            </w:r>
          </w:p>
        </w:tc>
        <w:tc>
          <w:tcPr>
            <w:tcW w:w="1137" w:type="dxa"/>
          </w:tcPr>
          <w:p w14:paraId="5291ADAA" w14:textId="77777777"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93.4%</w:t>
            </w:r>
          </w:p>
        </w:tc>
        <w:tc>
          <w:tcPr>
            <w:tcW w:w="1138" w:type="dxa"/>
          </w:tcPr>
          <w:p w14:paraId="39C02C73" w14:textId="77777777"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6.4%</w:t>
            </w:r>
          </w:p>
        </w:tc>
        <w:tc>
          <w:tcPr>
            <w:tcW w:w="1137" w:type="dxa"/>
          </w:tcPr>
          <w:p w14:paraId="1C75FB84" w14:textId="77777777"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753EB238" w14:textId="77777777"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01480230" w14:textId="77777777" w:rsidR="001C13EF" w:rsidRPr="001C13EF" w:rsidRDefault="001C13EF"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7935AD" w:rsidRPr="001C13EF" w14:paraId="35F79491" w14:textId="77777777" w:rsidTr="00CF7E44">
        <w:tc>
          <w:tcPr>
            <w:tcW w:w="3888" w:type="dxa"/>
          </w:tcPr>
          <w:p w14:paraId="0D3CD495" w14:textId="42AE89FD" w:rsidR="001C13EF" w:rsidRPr="00B531E9" w:rsidRDefault="00DC1213" w:rsidP="00C50612">
            <w:pPr>
              <w:rPr>
                <w:rFonts w:ascii="Times New Roman" w:hAnsi="Times New Roman" w:cs="Times New Roman"/>
                <w:sz w:val="20"/>
                <w:szCs w:val="20"/>
                <w:lang w:val="it-IT"/>
              </w:rPr>
            </w:pPr>
            <w:r w:rsidRPr="00B531E9">
              <w:rPr>
                <w:rStyle w:val="jlqj4b"/>
                <w:rFonts w:ascii="Times New Roman" w:hAnsi="Times New Roman" w:cs="Times New Roman"/>
                <w:sz w:val="20"/>
                <w:szCs w:val="20"/>
                <w:lang w:val="it-IT"/>
              </w:rPr>
              <w:t xml:space="preserve">Il progetto ha migliorato l'inclusione attiva e la partecipazione alla vita sociale delle famiglie di bambini con bisogni speciali </w:t>
            </w:r>
          </w:p>
        </w:tc>
        <w:tc>
          <w:tcPr>
            <w:tcW w:w="1137" w:type="dxa"/>
          </w:tcPr>
          <w:p w14:paraId="71B4121F"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14:paraId="24281FBB"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14:paraId="32561523"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2B75AF24"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5CCCC03C"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7935AD" w:rsidRPr="001C13EF" w14:paraId="160838EF" w14:textId="77777777" w:rsidTr="00CF7E44">
        <w:tc>
          <w:tcPr>
            <w:tcW w:w="3888" w:type="dxa"/>
          </w:tcPr>
          <w:p w14:paraId="760B3F30" w14:textId="795CC87A" w:rsidR="001C13EF" w:rsidRPr="00B531E9" w:rsidRDefault="00B45474" w:rsidP="00C50612">
            <w:pPr>
              <w:rPr>
                <w:rFonts w:ascii="Times New Roman" w:eastAsia="Times New Roman" w:hAnsi="Times New Roman" w:cs="Times New Roman"/>
                <w:sz w:val="20"/>
                <w:szCs w:val="20"/>
                <w:lang w:val="it-IT"/>
              </w:rPr>
            </w:pPr>
            <w:r w:rsidRPr="00B531E9">
              <w:rPr>
                <w:rStyle w:val="jlqj4b"/>
                <w:rFonts w:ascii="Times New Roman" w:hAnsi="Times New Roman" w:cs="Times New Roman"/>
                <w:sz w:val="20"/>
                <w:szCs w:val="20"/>
                <w:lang w:val="it-IT"/>
              </w:rPr>
              <w:t>Il progetto ha fornito nuove competenze risolutive alle famiglie di bambini con bisogni speciali</w:t>
            </w:r>
          </w:p>
        </w:tc>
        <w:tc>
          <w:tcPr>
            <w:tcW w:w="1137" w:type="dxa"/>
          </w:tcPr>
          <w:p w14:paraId="2883FD57"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73.3%</w:t>
            </w:r>
          </w:p>
        </w:tc>
        <w:tc>
          <w:tcPr>
            <w:tcW w:w="1138" w:type="dxa"/>
          </w:tcPr>
          <w:p w14:paraId="6A9AB178"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37" w:type="dxa"/>
          </w:tcPr>
          <w:p w14:paraId="4B9731A5"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6.7%</w:t>
            </w:r>
          </w:p>
        </w:tc>
        <w:tc>
          <w:tcPr>
            <w:tcW w:w="1138" w:type="dxa"/>
          </w:tcPr>
          <w:p w14:paraId="025853BF"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119180D5"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7935AD" w:rsidRPr="001C13EF" w14:paraId="4DD1CB07" w14:textId="77777777" w:rsidTr="00CF7E44">
        <w:tc>
          <w:tcPr>
            <w:tcW w:w="3888" w:type="dxa"/>
          </w:tcPr>
          <w:p w14:paraId="547CF33A" w14:textId="3F72CE8C" w:rsidR="001C13EF" w:rsidRPr="00B531E9" w:rsidRDefault="00DC4497" w:rsidP="00C50612">
            <w:pPr>
              <w:rPr>
                <w:rFonts w:ascii="Times New Roman" w:hAnsi="Times New Roman" w:cs="Times New Roman"/>
                <w:sz w:val="20"/>
                <w:szCs w:val="20"/>
                <w:lang w:val="it-IT"/>
              </w:rPr>
            </w:pPr>
            <w:r w:rsidRPr="00B531E9">
              <w:rPr>
                <w:rStyle w:val="jlqj4b"/>
                <w:rFonts w:ascii="Times New Roman" w:hAnsi="Times New Roman" w:cs="Times New Roman"/>
                <w:sz w:val="20"/>
                <w:szCs w:val="20"/>
                <w:lang w:val="it-IT"/>
              </w:rPr>
              <w:t xml:space="preserve">Il progetto mi ha aiutato a impegnarmi con altre famiglie con bambini con bisogni speciali </w:t>
            </w:r>
          </w:p>
        </w:tc>
        <w:tc>
          <w:tcPr>
            <w:tcW w:w="1137" w:type="dxa"/>
          </w:tcPr>
          <w:p w14:paraId="588BE012"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14:paraId="091FF0E1"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14:paraId="29688F27"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2B48937A"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1A4E6DAA"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7935AD" w:rsidRPr="001C13EF" w14:paraId="763D2F67" w14:textId="77777777" w:rsidTr="00CF7E44">
        <w:tc>
          <w:tcPr>
            <w:tcW w:w="3888" w:type="dxa"/>
          </w:tcPr>
          <w:p w14:paraId="0466B532" w14:textId="1E68743A" w:rsidR="001C13EF" w:rsidRPr="00B531E9" w:rsidRDefault="00853E89" w:rsidP="00C50612">
            <w:pPr>
              <w:rPr>
                <w:rFonts w:ascii="Times New Roman" w:hAnsi="Times New Roman" w:cs="Times New Roman"/>
                <w:sz w:val="20"/>
                <w:szCs w:val="20"/>
                <w:lang w:val="it-IT"/>
              </w:rPr>
            </w:pPr>
            <w:r w:rsidRPr="00B531E9">
              <w:rPr>
                <w:rStyle w:val="jlqj4b"/>
                <w:rFonts w:ascii="Times New Roman" w:hAnsi="Times New Roman" w:cs="Times New Roman"/>
                <w:sz w:val="20"/>
                <w:szCs w:val="20"/>
                <w:lang w:val="it-IT"/>
              </w:rPr>
              <w:t xml:space="preserve">Il progetto ha consentito agli educatori di progettare e realizzare iniziative, servizi e orientamento innovativi collaborando con le famiglie di bambini con bisogni speciali </w:t>
            </w:r>
          </w:p>
        </w:tc>
        <w:tc>
          <w:tcPr>
            <w:tcW w:w="1137" w:type="dxa"/>
          </w:tcPr>
          <w:p w14:paraId="7341F6FC"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60%</w:t>
            </w:r>
          </w:p>
        </w:tc>
        <w:tc>
          <w:tcPr>
            <w:tcW w:w="1138" w:type="dxa"/>
          </w:tcPr>
          <w:p w14:paraId="44AD07C0"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26.7%</w:t>
            </w:r>
          </w:p>
        </w:tc>
        <w:tc>
          <w:tcPr>
            <w:tcW w:w="1137" w:type="dxa"/>
          </w:tcPr>
          <w:p w14:paraId="3D0F214C"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13.3</w:t>
            </w:r>
          </w:p>
        </w:tc>
        <w:tc>
          <w:tcPr>
            <w:tcW w:w="1138" w:type="dxa"/>
          </w:tcPr>
          <w:p w14:paraId="087D4491"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48BC2DFD" w14:textId="77777777" w:rsidR="001C13EF" w:rsidRPr="001C13EF" w:rsidRDefault="000235AA"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7935AD" w:rsidRPr="001C13EF" w14:paraId="53783DFD" w14:textId="77777777" w:rsidTr="00CF7E44">
        <w:tc>
          <w:tcPr>
            <w:tcW w:w="3888" w:type="dxa"/>
          </w:tcPr>
          <w:p w14:paraId="24508339" w14:textId="6C28D517" w:rsidR="001C13EF" w:rsidRPr="00B531E9" w:rsidRDefault="005E550A" w:rsidP="00C50612">
            <w:pPr>
              <w:rPr>
                <w:rFonts w:ascii="Times New Roman" w:hAnsi="Times New Roman" w:cs="Times New Roman"/>
                <w:sz w:val="20"/>
                <w:szCs w:val="20"/>
                <w:lang w:val="it-IT"/>
              </w:rPr>
            </w:pPr>
            <w:r w:rsidRPr="00B531E9">
              <w:rPr>
                <w:rStyle w:val="jlqj4b"/>
                <w:rFonts w:ascii="Times New Roman" w:hAnsi="Times New Roman" w:cs="Times New Roman"/>
                <w:sz w:val="20"/>
                <w:szCs w:val="20"/>
                <w:lang w:val="it-IT"/>
              </w:rPr>
              <w:t xml:space="preserve">Il progetto ha consentito un uso più strategico e integrato delle TIC e risorse </w:t>
            </w:r>
            <w:r w:rsidRPr="00B531E9">
              <w:rPr>
                <w:rStyle w:val="jlqj4b"/>
                <w:rFonts w:ascii="Times New Roman" w:hAnsi="Times New Roman" w:cs="Times New Roman"/>
                <w:sz w:val="20"/>
                <w:szCs w:val="20"/>
                <w:lang w:val="it-IT"/>
              </w:rPr>
              <w:lastRenderedPageBreak/>
              <w:t xml:space="preserve">educative aperte nell'istruzione e formazione speciale </w:t>
            </w:r>
          </w:p>
        </w:tc>
        <w:tc>
          <w:tcPr>
            <w:tcW w:w="1137" w:type="dxa"/>
          </w:tcPr>
          <w:p w14:paraId="3FC6DE79"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lastRenderedPageBreak/>
              <w:t>70%</w:t>
            </w:r>
          </w:p>
        </w:tc>
        <w:tc>
          <w:tcPr>
            <w:tcW w:w="1138" w:type="dxa"/>
          </w:tcPr>
          <w:p w14:paraId="4B51ADB6"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30%</w:t>
            </w:r>
          </w:p>
        </w:tc>
        <w:tc>
          <w:tcPr>
            <w:tcW w:w="1137" w:type="dxa"/>
          </w:tcPr>
          <w:p w14:paraId="1781EC39"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6E4FF6A9"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0CB694D4"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7935AD" w:rsidRPr="001C13EF" w14:paraId="05F7F219" w14:textId="77777777" w:rsidTr="00CF7E44">
        <w:tc>
          <w:tcPr>
            <w:tcW w:w="3888" w:type="dxa"/>
          </w:tcPr>
          <w:p w14:paraId="46EEFCDC" w14:textId="515FC3D4" w:rsidR="001C13EF" w:rsidRPr="00B531E9" w:rsidRDefault="00A508B3" w:rsidP="00C50612">
            <w:pPr>
              <w:rPr>
                <w:rFonts w:ascii="Times New Roman" w:hAnsi="Times New Roman" w:cs="Times New Roman"/>
                <w:sz w:val="20"/>
                <w:szCs w:val="20"/>
                <w:lang w:val="it-IT"/>
              </w:rPr>
            </w:pPr>
            <w:r w:rsidRPr="00B531E9">
              <w:rPr>
                <w:rStyle w:val="jlqj4b"/>
                <w:rFonts w:ascii="Times New Roman" w:hAnsi="Times New Roman" w:cs="Times New Roman"/>
                <w:sz w:val="20"/>
                <w:szCs w:val="20"/>
                <w:lang w:val="it-IT"/>
              </w:rPr>
              <w:t xml:space="preserve">Il progetto ha stimolato interventi a sostegno delle famiglie di bambini con bisogni speciali durante i viaggi </w:t>
            </w:r>
          </w:p>
        </w:tc>
        <w:tc>
          <w:tcPr>
            <w:tcW w:w="1137" w:type="dxa"/>
          </w:tcPr>
          <w:p w14:paraId="5967579E"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38" w:type="dxa"/>
          </w:tcPr>
          <w:p w14:paraId="6C991E1D"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7" w:type="dxa"/>
          </w:tcPr>
          <w:p w14:paraId="492536F2"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33B9B7DC"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76CF3382"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7935AD" w:rsidRPr="001C13EF" w14:paraId="21538514" w14:textId="77777777" w:rsidTr="00CF7E44">
        <w:tc>
          <w:tcPr>
            <w:tcW w:w="3888" w:type="dxa"/>
          </w:tcPr>
          <w:p w14:paraId="140F63E7" w14:textId="64D3A54A" w:rsidR="001C13EF" w:rsidRPr="00B531E9" w:rsidRDefault="00B531E9" w:rsidP="00C50612">
            <w:pPr>
              <w:rPr>
                <w:rFonts w:ascii="Times New Roman" w:hAnsi="Times New Roman" w:cs="Times New Roman"/>
                <w:sz w:val="20"/>
                <w:szCs w:val="20"/>
                <w:lang w:val="it-IT"/>
              </w:rPr>
            </w:pPr>
            <w:r w:rsidRPr="00B531E9">
              <w:rPr>
                <w:rStyle w:val="jlqj4b"/>
                <w:rFonts w:ascii="Times New Roman" w:hAnsi="Times New Roman" w:cs="Times New Roman"/>
                <w:sz w:val="20"/>
                <w:szCs w:val="20"/>
                <w:lang w:val="it-IT"/>
              </w:rPr>
              <w:t>Il progetto ha aiutato il miglioramento di nuove politiche per facilitare gli spostamenti di persone con bisogni speciali</w:t>
            </w:r>
          </w:p>
        </w:tc>
        <w:tc>
          <w:tcPr>
            <w:tcW w:w="1137" w:type="dxa"/>
          </w:tcPr>
          <w:p w14:paraId="2D785EF3"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53.3%</w:t>
            </w:r>
          </w:p>
        </w:tc>
        <w:tc>
          <w:tcPr>
            <w:tcW w:w="1138" w:type="dxa"/>
          </w:tcPr>
          <w:p w14:paraId="7DDF556F"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37" w:type="dxa"/>
          </w:tcPr>
          <w:p w14:paraId="7BDD7643"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26.7%</w:t>
            </w:r>
          </w:p>
        </w:tc>
        <w:tc>
          <w:tcPr>
            <w:tcW w:w="1138" w:type="dxa"/>
          </w:tcPr>
          <w:p w14:paraId="7A0EDAC1"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38" w:type="dxa"/>
          </w:tcPr>
          <w:p w14:paraId="26EB060A" w14:textId="77777777" w:rsidR="001C13EF" w:rsidRPr="001C13EF" w:rsidRDefault="00F03D46" w:rsidP="00F03D46">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bl>
    <w:p w14:paraId="1C2502C5" w14:textId="77777777" w:rsidR="00CF7E44" w:rsidRDefault="00CF7E44" w:rsidP="00C50612">
      <w:pPr>
        <w:spacing w:after="0" w:line="240" w:lineRule="auto"/>
        <w:rPr>
          <w:rFonts w:ascii="Times New Roman" w:eastAsia="Times New Roman" w:hAnsi="Times New Roman" w:cs="Times New Roman"/>
          <w:color w:val="0E101A"/>
          <w:sz w:val="24"/>
          <w:szCs w:val="24"/>
        </w:rPr>
      </w:pPr>
    </w:p>
    <w:p w14:paraId="52E80360" w14:textId="77777777" w:rsidR="00834722" w:rsidRDefault="00834722" w:rsidP="00C50612">
      <w:pPr>
        <w:spacing w:after="0" w:line="240" w:lineRule="auto"/>
        <w:rPr>
          <w:rFonts w:ascii="Times New Roman" w:eastAsia="Times New Roman" w:hAnsi="Times New Roman" w:cs="Times New Roman"/>
          <w:color w:val="0E101A"/>
          <w:sz w:val="24"/>
          <w:szCs w:val="24"/>
        </w:rPr>
      </w:pPr>
    </w:p>
    <w:p w14:paraId="29D6627A" w14:textId="21552460" w:rsidR="00834722" w:rsidRDefault="00834722" w:rsidP="00C50612">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4.2 Manager</w:t>
      </w:r>
      <w:r w:rsidR="00580FB1">
        <w:rPr>
          <w:rFonts w:ascii="Times New Roman" w:eastAsia="Times New Roman" w:hAnsi="Times New Roman" w:cs="Times New Roman"/>
          <w:color w:val="0E101A"/>
          <w:sz w:val="24"/>
          <w:szCs w:val="24"/>
        </w:rPr>
        <w:t xml:space="preserve"> </w:t>
      </w:r>
      <w:r w:rsidR="00457644">
        <w:rPr>
          <w:rFonts w:ascii="Times New Roman" w:eastAsia="Times New Roman" w:hAnsi="Times New Roman" w:cs="Times New Roman"/>
          <w:color w:val="0E101A"/>
          <w:sz w:val="24"/>
          <w:szCs w:val="24"/>
        </w:rPr>
        <w:t>di</w:t>
      </w:r>
      <w:r w:rsidR="00580FB1">
        <w:rPr>
          <w:rFonts w:ascii="Times New Roman" w:eastAsia="Times New Roman" w:hAnsi="Times New Roman" w:cs="Times New Roman"/>
          <w:color w:val="0E101A"/>
          <w:sz w:val="24"/>
          <w:szCs w:val="24"/>
        </w:rPr>
        <w:t xml:space="preserve"> servi</w:t>
      </w:r>
      <w:r w:rsidR="00457644">
        <w:rPr>
          <w:rFonts w:ascii="Times New Roman" w:eastAsia="Times New Roman" w:hAnsi="Times New Roman" w:cs="Times New Roman"/>
          <w:color w:val="0E101A"/>
          <w:sz w:val="24"/>
          <w:szCs w:val="24"/>
        </w:rPr>
        <w:t>zi sociali</w:t>
      </w:r>
    </w:p>
    <w:tbl>
      <w:tblPr>
        <w:tblStyle w:val="TableGrid"/>
        <w:tblW w:w="0" w:type="auto"/>
        <w:tblLook w:val="04A0" w:firstRow="1" w:lastRow="0" w:firstColumn="1" w:lastColumn="0" w:noHBand="0" w:noVBand="1"/>
      </w:tblPr>
      <w:tblGrid>
        <w:gridCol w:w="3760"/>
        <w:gridCol w:w="1125"/>
        <w:gridCol w:w="1111"/>
        <w:gridCol w:w="1101"/>
        <w:gridCol w:w="1127"/>
        <w:gridCol w:w="1126"/>
      </w:tblGrid>
      <w:tr w:rsidR="00083E92" w14:paraId="1793A8C4" w14:textId="77777777" w:rsidTr="00083E92">
        <w:tc>
          <w:tcPr>
            <w:tcW w:w="3760" w:type="dxa"/>
            <w:shd w:val="clear" w:color="auto" w:fill="C4BC96" w:themeFill="background2" w:themeFillShade="BF"/>
          </w:tcPr>
          <w:p w14:paraId="208CABAD" w14:textId="3DAC257B" w:rsidR="00083E92" w:rsidRPr="00CF7E44" w:rsidRDefault="00083E92" w:rsidP="00083E92">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Domanda</w:t>
            </w:r>
          </w:p>
        </w:tc>
        <w:tc>
          <w:tcPr>
            <w:tcW w:w="1125" w:type="dxa"/>
            <w:shd w:val="clear" w:color="auto" w:fill="C4BC96" w:themeFill="background2" w:themeFillShade="BF"/>
          </w:tcPr>
          <w:p w14:paraId="36528E1F" w14:textId="5CE2CCCC" w:rsidR="00083E92" w:rsidRPr="00457644" w:rsidRDefault="00083E92" w:rsidP="00083E92">
            <w:pPr>
              <w:jc w:val="center"/>
              <w:rPr>
                <w:rFonts w:ascii="Times New Roman" w:eastAsia="Times New Roman" w:hAnsi="Times New Roman" w:cs="Times New Roman"/>
                <w:b/>
                <w:bCs/>
                <w:color w:val="0E101A"/>
                <w:sz w:val="20"/>
                <w:szCs w:val="20"/>
              </w:rPr>
            </w:pPr>
            <w:r>
              <w:rPr>
                <w:rFonts w:ascii="Times New Roman" w:eastAsia="Times New Roman" w:hAnsi="Times New Roman" w:cs="Times New Roman"/>
                <w:color w:val="0E101A"/>
                <w:sz w:val="20"/>
                <w:szCs w:val="20"/>
              </w:rPr>
              <w:t>Molto d’accordo</w:t>
            </w:r>
          </w:p>
        </w:tc>
        <w:tc>
          <w:tcPr>
            <w:tcW w:w="1111" w:type="dxa"/>
            <w:shd w:val="clear" w:color="auto" w:fill="C4BC96" w:themeFill="background2" w:themeFillShade="BF"/>
          </w:tcPr>
          <w:p w14:paraId="182303CC" w14:textId="7F421E8A" w:rsidR="00083E92" w:rsidRPr="00457644" w:rsidRDefault="00083E92" w:rsidP="00083E92">
            <w:pPr>
              <w:jc w:val="center"/>
              <w:rPr>
                <w:rFonts w:ascii="Times New Roman" w:eastAsia="Times New Roman" w:hAnsi="Times New Roman" w:cs="Times New Roman"/>
                <w:b/>
                <w:bCs/>
                <w:color w:val="0E101A"/>
                <w:sz w:val="20"/>
                <w:szCs w:val="20"/>
              </w:rPr>
            </w:pPr>
            <w:r>
              <w:rPr>
                <w:rFonts w:ascii="Times New Roman" w:eastAsia="Times New Roman" w:hAnsi="Times New Roman" w:cs="Times New Roman"/>
                <w:color w:val="0E101A"/>
                <w:sz w:val="20"/>
                <w:szCs w:val="20"/>
              </w:rPr>
              <w:t>D’accordo</w:t>
            </w:r>
          </w:p>
        </w:tc>
        <w:tc>
          <w:tcPr>
            <w:tcW w:w="1101" w:type="dxa"/>
            <w:shd w:val="clear" w:color="auto" w:fill="C4BC96" w:themeFill="background2" w:themeFillShade="BF"/>
          </w:tcPr>
          <w:p w14:paraId="125555FF" w14:textId="134218AE" w:rsidR="00083E92" w:rsidRPr="00457644" w:rsidRDefault="00083E92" w:rsidP="00083E92">
            <w:pPr>
              <w:jc w:val="center"/>
              <w:rPr>
                <w:rFonts w:ascii="Times New Roman" w:eastAsia="Times New Roman" w:hAnsi="Times New Roman" w:cs="Times New Roman"/>
                <w:b/>
                <w:bCs/>
                <w:color w:val="0E101A"/>
                <w:sz w:val="20"/>
                <w:szCs w:val="20"/>
              </w:rPr>
            </w:pPr>
            <w:r>
              <w:rPr>
                <w:rFonts w:ascii="Times New Roman" w:eastAsia="Times New Roman" w:hAnsi="Times New Roman" w:cs="Times New Roman"/>
                <w:color w:val="0E101A"/>
                <w:sz w:val="20"/>
                <w:szCs w:val="20"/>
              </w:rPr>
              <w:t>Non so</w:t>
            </w:r>
          </w:p>
        </w:tc>
        <w:tc>
          <w:tcPr>
            <w:tcW w:w="1127" w:type="dxa"/>
            <w:shd w:val="clear" w:color="auto" w:fill="C4BC96" w:themeFill="background2" w:themeFillShade="BF"/>
          </w:tcPr>
          <w:p w14:paraId="6ED0C38B" w14:textId="0C6915AC" w:rsidR="00083E92" w:rsidRPr="00457644" w:rsidRDefault="00083E92" w:rsidP="00083E92">
            <w:pPr>
              <w:jc w:val="center"/>
              <w:rPr>
                <w:rFonts w:ascii="Times New Roman" w:eastAsia="Times New Roman" w:hAnsi="Times New Roman" w:cs="Times New Roman"/>
                <w:b/>
                <w:bCs/>
                <w:color w:val="0E101A"/>
                <w:sz w:val="20"/>
                <w:szCs w:val="20"/>
              </w:rPr>
            </w:pPr>
            <w:r>
              <w:rPr>
                <w:rFonts w:ascii="Times New Roman" w:eastAsia="Times New Roman" w:hAnsi="Times New Roman" w:cs="Times New Roman"/>
                <w:color w:val="0E101A"/>
                <w:sz w:val="20"/>
                <w:szCs w:val="20"/>
              </w:rPr>
              <w:t>In disaccordo</w:t>
            </w:r>
          </w:p>
        </w:tc>
        <w:tc>
          <w:tcPr>
            <w:tcW w:w="1126" w:type="dxa"/>
            <w:shd w:val="clear" w:color="auto" w:fill="C4BC96" w:themeFill="background2" w:themeFillShade="BF"/>
          </w:tcPr>
          <w:p w14:paraId="59EA9645" w14:textId="2E4EE815" w:rsidR="00083E92" w:rsidRPr="00457644" w:rsidRDefault="00083E92" w:rsidP="00083E92">
            <w:pPr>
              <w:jc w:val="center"/>
              <w:rPr>
                <w:rFonts w:ascii="Times New Roman" w:eastAsia="Times New Roman" w:hAnsi="Times New Roman" w:cs="Times New Roman"/>
                <w:b/>
                <w:bCs/>
                <w:color w:val="0E101A"/>
                <w:sz w:val="20"/>
                <w:szCs w:val="20"/>
              </w:rPr>
            </w:pPr>
            <w:r>
              <w:rPr>
                <w:rFonts w:ascii="Times New Roman" w:eastAsia="Times New Roman" w:hAnsi="Times New Roman" w:cs="Times New Roman"/>
                <w:color w:val="0E101A"/>
                <w:sz w:val="20"/>
                <w:szCs w:val="20"/>
              </w:rPr>
              <w:t>Molto in disaccordo</w:t>
            </w:r>
          </w:p>
        </w:tc>
      </w:tr>
      <w:tr w:rsidR="0046610A" w:rsidRPr="001C13EF" w14:paraId="6D01BABD" w14:textId="77777777" w:rsidTr="00083E92">
        <w:tc>
          <w:tcPr>
            <w:tcW w:w="3760" w:type="dxa"/>
          </w:tcPr>
          <w:p w14:paraId="16BE1690" w14:textId="7304D25B" w:rsidR="0046610A" w:rsidRPr="0046610A" w:rsidRDefault="0046610A" w:rsidP="0046610A">
            <w:pPr>
              <w:rPr>
                <w:rFonts w:ascii="Times New Roman" w:eastAsia="Times New Roman" w:hAnsi="Times New Roman" w:cs="Times New Roman"/>
                <w:color w:val="0E101A"/>
                <w:sz w:val="20"/>
                <w:szCs w:val="20"/>
                <w:lang w:val="it-IT"/>
              </w:rPr>
            </w:pPr>
            <w:r w:rsidRPr="00B10048">
              <w:rPr>
                <w:rFonts w:ascii="Times New Roman" w:eastAsia="Times New Roman" w:hAnsi="Times New Roman" w:cs="Times New Roman"/>
                <w:sz w:val="20"/>
                <w:szCs w:val="20"/>
                <w:lang w:val="it-IT" w:eastAsia="it-IT"/>
              </w:rPr>
              <w:t xml:space="preserve">Il progetto migliorerà l'inclusione attiva e la partecipazione alla vita sociale delle famiglie con bambini con bisogni speciali </w:t>
            </w:r>
          </w:p>
        </w:tc>
        <w:tc>
          <w:tcPr>
            <w:tcW w:w="1125" w:type="dxa"/>
          </w:tcPr>
          <w:p w14:paraId="15743E00"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11" w:type="dxa"/>
          </w:tcPr>
          <w:p w14:paraId="277B3582"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01" w:type="dxa"/>
          </w:tcPr>
          <w:p w14:paraId="3CC075D9"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3E75D375"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493E103C"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4DF29471" w14:textId="77777777" w:rsidTr="00083E92">
        <w:tc>
          <w:tcPr>
            <w:tcW w:w="3760" w:type="dxa"/>
          </w:tcPr>
          <w:p w14:paraId="7665E8E8" w14:textId="7219C87C" w:rsidR="0046610A" w:rsidRPr="0046610A" w:rsidRDefault="0046610A" w:rsidP="0046610A">
            <w:pPr>
              <w:rPr>
                <w:rFonts w:ascii="Times New Roman" w:eastAsia="Times New Roman" w:hAnsi="Times New Roman" w:cs="Times New Roman"/>
                <w:sz w:val="20"/>
                <w:szCs w:val="20"/>
                <w:lang w:val="tr-TR"/>
              </w:rPr>
            </w:pPr>
            <w:r w:rsidRPr="00B10048">
              <w:rPr>
                <w:rFonts w:ascii="Times New Roman" w:eastAsia="Times New Roman" w:hAnsi="Times New Roman" w:cs="Times New Roman"/>
                <w:sz w:val="20"/>
                <w:szCs w:val="20"/>
                <w:lang w:val="it-IT" w:eastAsia="it-IT"/>
              </w:rPr>
              <w:t xml:space="preserve">Il progetto ha contribuito a sensibilizzare i bambini con bisogni speciali e le sfide di viaggio dei bambini con bisogni speciali </w:t>
            </w:r>
          </w:p>
        </w:tc>
        <w:tc>
          <w:tcPr>
            <w:tcW w:w="1125" w:type="dxa"/>
          </w:tcPr>
          <w:p w14:paraId="3EA4FD0C"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11" w:type="dxa"/>
          </w:tcPr>
          <w:p w14:paraId="5A8C9D6F"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01" w:type="dxa"/>
          </w:tcPr>
          <w:p w14:paraId="5F8090A0"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62393A24"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4878661F"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1201D060" w14:textId="77777777" w:rsidTr="00083E92">
        <w:tc>
          <w:tcPr>
            <w:tcW w:w="3760" w:type="dxa"/>
          </w:tcPr>
          <w:p w14:paraId="6E35A371" w14:textId="7874A162" w:rsidR="0046610A" w:rsidRPr="0046610A" w:rsidRDefault="0046610A" w:rsidP="0046610A">
            <w:pPr>
              <w:rPr>
                <w:rFonts w:ascii="Times New Roman" w:eastAsia="Times New Roman" w:hAnsi="Times New Roman" w:cs="Times New Roman"/>
                <w:sz w:val="20"/>
                <w:szCs w:val="20"/>
                <w:lang w:val="tr-TR"/>
              </w:rPr>
            </w:pPr>
            <w:r w:rsidRPr="00B10048">
              <w:rPr>
                <w:rFonts w:ascii="Times New Roman" w:eastAsia="Times New Roman" w:hAnsi="Times New Roman" w:cs="Times New Roman"/>
                <w:sz w:val="20"/>
                <w:szCs w:val="20"/>
                <w:lang w:val="it-IT" w:eastAsia="it-IT"/>
              </w:rPr>
              <w:t xml:space="preserve">Il progetto ha fornito una migliore comprensione delle pratiche nell'istruzione e nella formazione con bisogni speciali </w:t>
            </w:r>
          </w:p>
        </w:tc>
        <w:tc>
          <w:tcPr>
            <w:tcW w:w="1125" w:type="dxa"/>
          </w:tcPr>
          <w:p w14:paraId="1ACC1193"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11" w:type="dxa"/>
          </w:tcPr>
          <w:p w14:paraId="21CB010E"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01" w:type="dxa"/>
          </w:tcPr>
          <w:p w14:paraId="03F448F6"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4D9FB4CC"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02E7CF21"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3B2F3669" w14:textId="77777777" w:rsidTr="00083E92">
        <w:tc>
          <w:tcPr>
            <w:tcW w:w="3760" w:type="dxa"/>
          </w:tcPr>
          <w:p w14:paraId="242BC81F" w14:textId="2D601640" w:rsidR="0046610A" w:rsidRPr="0046610A" w:rsidRDefault="0046610A" w:rsidP="0046610A">
            <w:pPr>
              <w:rPr>
                <w:rFonts w:ascii="Times New Roman" w:eastAsia="Times New Roman" w:hAnsi="Times New Roman" w:cs="Times New Roman"/>
                <w:sz w:val="20"/>
                <w:szCs w:val="20"/>
                <w:lang w:val="it-IT"/>
              </w:rPr>
            </w:pPr>
            <w:r w:rsidRPr="00B10048">
              <w:rPr>
                <w:rFonts w:ascii="Times New Roman" w:eastAsia="Times New Roman" w:hAnsi="Times New Roman" w:cs="Times New Roman"/>
                <w:sz w:val="20"/>
                <w:szCs w:val="20"/>
                <w:lang w:val="it-IT" w:eastAsia="it-IT"/>
              </w:rPr>
              <w:t xml:space="preserve">Il progetto ha consentito un uso più strategico e integrato delle TIC e risorse educative aperte nell'istruzione e formazione con bisogni speciali. </w:t>
            </w:r>
          </w:p>
        </w:tc>
        <w:tc>
          <w:tcPr>
            <w:tcW w:w="1125" w:type="dxa"/>
          </w:tcPr>
          <w:p w14:paraId="3EA91053"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80%</w:t>
            </w:r>
          </w:p>
        </w:tc>
        <w:tc>
          <w:tcPr>
            <w:tcW w:w="1111" w:type="dxa"/>
          </w:tcPr>
          <w:p w14:paraId="76E4096E"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01" w:type="dxa"/>
          </w:tcPr>
          <w:p w14:paraId="254AB387"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3DD6118B"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586BD09F"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19F1E86C" w14:textId="77777777" w:rsidTr="00083E92">
        <w:tc>
          <w:tcPr>
            <w:tcW w:w="3760" w:type="dxa"/>
          </w:tcPr>
          <w:p w14:paraId="1D471B09" w14:textId="42590F45" w:rsidR="0046610A" w:rsidRPr="0046610A" w:rsidRDefault="0046610A" w:rsidP="0046610A">
            <w:pPr>
              <w:widowControl w:val="0"/>
              <w:rPr>
                <w:rFonts w:ascii="Times New Roman" w:eastAsia="Times New Roman" w:hAnsi="Times New Roman" w:cs="Times New Roman"/>
                <w:sz w:val="20"/>
                <w:szCs w:val="20"/>
                <w:lang w:val="it-IT"/>
              </w:rPr>
            </w:pPr>
            <w:r w:rsidRPr="00B10048">
              <w:rPr>
                <w:rFonts w:ascii="Times New Roman" w:eastAsia="Times New Roman" w:hAnsi="Times New Roman" w:cs="Times New Roman"/>
                <w:sz w:val="20"/>
                <w:szCs w:val="20"/>
                <w:lang w:val="it-IT" w:eastAsia="it-IT"/>
              </w:rPr>
              <w:t xml:space="preserve">Il progetto ha sviluppato corsi di formazione efficaci e innovativi e ambienti avanzati di apprendimento intelligente </w:t>
            </w:r>
          </w:p>
        </w:tc>
        <w:tc>
          <w:tcPr>
            <w:tcW w:w="1125" w:type="dxa"/>
          </w:tcPr>
          <w:p w14:paraId="4BE4E749"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80%</w:t>
            </w:r>
          </w:p>
        </w:tc>
        <w:tc>
          <w:tcPr>
            <w:tcW w:w="1111" w:type="dxa"/>
          </w:tcPr>
          <w:p w14:paraId="2789AC25"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01" w:type="dxa"/>
          </w:tcPr>
          <w:p w14:paraId="679DCC00"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2BA7FD8F"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66B71D74"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26DE94EA" w14:textId="77777777" w:rsidTr="00083E92">
        <w:tc>
          <w:tcPr>
            <w:tcW w:w="3760" w:type="dxa"/>
          </w:tcPr>
          <w:p w14:paraId="51742B3B" w14:textId="6DAB925F" w:rsidR="0046610A" w:rsidRPr="0046610A" w:rsidRDefault="0046610A" w:rsidP="0046610A">
            <w:pPr>
              <w:rPr>
                <w:rFonts w:ascii="Times New Roman" w:eastAsia="Times New Roman" w:hAnsi="Times New Roman" w:cs="Times New Roman"/>
                <w:sz w:val="20"/>
                <w:szCs w:val="20"/>
                <w:lang w:val="it-IT"/>
              </w:rPr>
            </w:pPr>
            <w:r w:rsidRPr="00B10048">
              <w:rPr>
                <w:rFonts w:ascii="Times New Roman" w:eastAsia="Times New Roman" w:hAnsi="Times New Roman" w:cs="Times New Roman"/>
                <w:sz w:val="20"/>
                <w:szCs w:val="20"/>
                <w:lang w:val="it-IT" w:eastAsia="it-IT"/>
              </w:rPr>
              <w:t xml:space="preserve">Il progetto ha promosso la consapevolezza e la comprensione delle pratiche sociali inclusive. </w:t>
            </w:r>
          </w:p>
        </w:tc>
        <w:tc>
          <w:tcPr>
            <w:tcW w:w="1125" w:type="dxa"/>
          </w:tcPr>
          <w:p w14:paraId="70AB5C8F"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11" w:type="dxa"/>
          </w:tcPr>
          <w:p w14:paraId="790AC9E4"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01" w:type="dxa"/>
          </w:tcPr>
          <w:p w14:paraId="2DF0180E"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6ED79E09"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60D6AE03"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4C495B95" w14:textId="77777777" w:rsidTr="00083E92">
        <w:tc>
          <w:tcPr>
            <w:tcW w:w="3760" w:type="dxa"/>
          </w:tcPr>
          <w:p w14:paraId="58C85580" w14:textId="6A1B2B37" w:rsidR="0046610A" w:rsidRPr="0046610A" w:rsidRDefault="0046610A" w:rsidP="0046610A">
            <w:pPr>
              <w:rPr>
                <w:rFonts w:ascii="Times New Roman" w:eastAsia="Times New Roman" w:hAnsi="Times New Roman" w:cs="Times New Roman"/>
                <w:sz w:val="20"/>
                <w:szCs w:val="20"/>
                <w:lang w:val="it-IT"/>
              </w:rPr>
            </w:pPr>
            <w:r w:rsidRPr="00B10048">
              <w:rPr>
                <w:rFonts w:ascii="Times New Roman" w:eastAsia="Times New Roman" w:hAnsi="Times New Roman" w:cs="Times New Roman"/>
                <w:sz w:val="20"/>
                <w:szCs w:val="20"/>
                <w:lang w:val="it-IT" w:eastAsia="it-IT"/>
              </w:rPr>
              <w:t xml:space="preserve">Il progetto rafforzerà l'interazione tra pratica, ricerca e politica. </w:t>
            </w:r>
          </w:p>
        </w:tc>
        <w:tc>
          <w:tcPr>
            <w:tcW w:w="1125" w:type="dxa"/>
          </w:tcPr>
          <w:p w14:paraId="1884EAEA"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11" w:type="dxa"/>
          </w:tcPr>
          <w:p w14:paraId="3E34DD90"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01" w:type="dxa"/>
          </w:tcPr>
          <w:p w14:paraId="0D24ACE4"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5309568E"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284A7A7A"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4039CCFE" w14:textId="77777777" w:rsidTr="00083E92">
        <w:tc>
          <w:tcPr>
            <w:tcW w:w="3760" w:type="dxa"/>
          </w:tcPr>
          <w:p w14:paraId="354B44FC" w14:textId="070B5FB0" w:rsidR="0046610A" w:rsidRPr="0046610A" w:rsidRDefault="0046610A" w:rsidP="0046610A">
            <w:pPr>
              <w:rPr>
                <w:rFonts w:ascii="Times New Roman" w:eastAsia="Times New Roman" w:hAnsi="Times New Roman" w:cs="Times New Roman"/>
                <w:sz w:val="20"/>
                <w:szCs w:val="20"/>
                <w:lang w:val="it-IT"/>
              </w:rPr>
            </w:pPr>
            <w:r w:rsidRPr="00B10048">
              <w:rPr>
                <w:rFonts w:ascii="Times New Roman" w:eastAsia="Times New Roman" w:hAnsi="Times New Roman" w:cs="Times New Roman"/>
                <w:sz w:val="20"/>
                <w:szCs w:val="20"/>
                <w:lang w:val="it-IT" w:eastAsia="it-IT"/>
              </w:rPr>
              <w:t xml:space="preserve">Il progetto stimolerà interventi a sostegno delle famiglie dei bambini con bisogni speciali quando viaggiano </w:t>
            </w:r>
          </w:p>
        </w:tc>
        <w:tc>
          <w:tcPr>
            <w:tcW w:w="1125" w:type="dxa"/>
          </w:tcPr>
          <w:p w14:paraId="23A259EE"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60%</w:t>
            </w:r>
          </w:p>
        </w:tc>
        <w:tc>
          <w:tcPr>
            <w:tcW w:w="1111" w:type="dxa"/>
          </w:tcPr>
          <w:p w14:paraId="2660C5E5"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40%</w:t>
            </w:r>
          </w:p>
        </w:tc>
        <w:tc>
          <w:tcPr>
            <w:tcW w:w="1101" w:type="dxa"/>
          </w:tcPr>
          <w:p w14:paraId="6994B223"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0882E1A7"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20177D97"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7F6628CE" w14:textId="77777777" w:rsidTr="00083E92">
        <w:tc>
          <w:tcPr>
            <w:tcW w:w="3760" w:type="dxa"/>
          </w:tcPr>
          <w:p w14:paraId="0479FC87" w14:textId="13D7EAAF" w:rsidR="0046610A" w:rsidRPr="0046610A" w:rsidRDefault="0046610A" w:rsidP="0046610A">
            <w:pPr>
              <w:rPr>
                <w:rFonts w:ascii="Times New Roman" w:eastAsia="Times New Roman" w:hAnsi="Times New Roman" w:cs="Times New Roman"/>
                <w:sz w:val="20"/>
                <w:szCs w:val="20"/>
                <w:lang w:val="tr-TR"/>
              </w:rPr>
            </w:pPr>
            <w:r w:rsidRPr="00B10048">
              <w:rPr>
                <w:rFonts w:ascii="Times New Roman" w:eastAsia="Times New Roman" w:hAnsi="Times New Roman" w:cs="Times New Roman"/>
                <w:sz w:val="20"/>
                <w:szCs w:val="20"/>
                <w:lang w:val="it-IT" w:eastAsia="it-IT"/>
              </w:rPr>
              <w:t xml:space="preserve">Il progetto ha fornito nuove competenze risolutive alle famiglie di bambini con bisogni speciali </w:t>
            </w:r>
          </w:p>
        </w:tc>
        <w:tc>
          <w:tcPr>
            <w:tcW w:w="1125" w:type="dxa"/>
          </w:tcPr>
          <w:p w14:paraId="56D968C2"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11" w:type="dxa"/>
          </w:tcPr>
          <w:p w14:paraId="6D94D0A3"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01" w:type="dxa"/>
          </w:tcPr>
          <w:p w14:paraId="0114E837"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1A1D4825"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706575D4"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1C81BA90" w14:textId="77777777" w:rsidTr="00083E92">
        <w:tc>
          <w:tcPr>
            <w:tcW w:w="3760" w:type="dxa"/>
          </w:tcPr>
          <w:p w14:paraId="0D3866E4" w14:textId="5045276E" w:rsidR="0046610A" w:rsidRPr="0046610A" w:rsidRDefault="0046610A" w:rsidP="0046610A">
            <w:pPr>
              <w:rPr>
                <w:rFonts w:ascii="Times New Roman" w:eastAsia="Times New Roman" w:hAnsi="Times New Roman" w:cs="Times New Roman"/>
                <w:sz w:val="20"/>
                <w:szCs w:val="20"/>
                <w:lang w:val="it-IT"/>
              </w:rPr>
            </w:pPr>
            <w:r w:rsidRPr="00B10048">
              <w:rPr>
                <w:rFonts w:ascii="Times New Roman" w:eastAsia="Times New Roman" w:hAnsi="Times New Roman" w:cs="Times New Roman"/>
                <w:sz w:val="20"/>
                <w:szCs w:val="20"/>
                <w:lang w:val="it-IT" w:eastAsia="it-IT"/>
              </w:rPr>
              <w:t xml:space="preserve">Il progetto aiuterà il miglioramento di nuove politiche per facilitare gli spostamenti di persone con bisogni speciali </w:t>
            </w:r>
          </w:p>
        </w:tc>
        <w:tc>
          <w:tcPr>
            <w:tcW w:w="1125" w:type="dxa"/>
          </w:tcPr>
          <w:p w14:paraId="47CFFCA3"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60%</w:t>
            </w:r>
          </w:p>
        </w:tc>
        <w:tc>
          <w:tcPr>
            <w:tcW w:w="1111" w:type="dxa"/>
          </w:tcPr>
          <w:p w14:paraId="111BE1D1"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40%</w:t>
            </w:r>
          </w:p>
        </w:tc>
        <w:tc>
          <w:tcPr>
            <w:tcW w:w="1101" w:type="dxa"/>
          </w:tcPr>
          <w:p w14:paraId="75B2D847"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69201553"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0EDF02F9" w14:textId="77777777" w:rsidR="0046610A" w:rsidRPr="001C13EF"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3882D791" w14:textId="77777777" w:rsidTr="00083E92">
        <w:tc>
          <w:tcPr>
            <w:tcW w:w="3760" w:type="dxa"/>
          </w:tcPr>
          <w:p w14:paraId="37DEF151" w14:textId="7E4E35B5" w:rsidR="0046610A" w:rsidRPr="0046610A" w:rsidRDefault="0046610A" w:rsidP="0046610A">
            <w:pPr>
              <w:rPr>
                <w:rFonts w:ascii="Times New Roman" w:eastAsia="Times New Roman" w:hAnsi="Times New Roman" w:cs="Times New Roman"/>
                <w:sz w:val="20"/>
                <w:szCs w:val="20"/>
                <w:lang w:val="it-IT"/>
              </w:rPr>
            </w:pPr>
            <w:r w:rsidRPr="00B10048">
              <w:rPr>
                <w:rFonts w:ascii="Times New Roman" w:eastAsia="Times New Roman" w:hAnsi="Times New Roman" w:cs="Times New Roman"/>
                <w:sz w:val="20"/>
                <w:szCs w:val="20"/>
                <w:lang w:val="it-IT" w:eastAsia="it-IT"/>
              </w:rPr>
              <w:t xml:space="preserve">Il progetto ha previsto la diffusione di nuove pratiche al fine di sviluppare soluzioni di inclusione sociale e pratiche sociali innovative </w:t>
            </w:r>
          </w:p>
        </w:tc>
        <w:tc>
          <w:tcPr>
            <w:tcW w:w="1125" w:type="dxa"/>
          </w:tcPr>
          <w:p w14:paraId="7EDC8371"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11" w:type="dxa"/>
          </w:tcPr>
          <w:p w14:paraId="6CAB9024"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01" w:type="dxa"/>
          </w:tcPr>
          <w:p w14:paraId="0CC5AC4B"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166F6C6D"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4B9F4765"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29F0B183" w14:textId="77777777" w:rsidTr="00083E92">
        <w:tc>
          <w:tcPr>
            <w:tcW w:w="3760" w:type="dxa"/>
          </w:tcPr>
          <w:p w14:paraId="0E94A268" w14:textId="60FE67B7" w:rsidR="0046610A" w:rsidRPr="0046610A" w:rsidRDefault="0046610A" w:rsidP="0046610A">
            <w:pPr>
              <w:rPr>
                <w:rFonts w:ascii="Times New Roman" w:eastAsia="Times New Roman" w:hAnsi="Times New Roman" w:cs="Times New Roman"/>
                <w:sz w:val="20"/>
                <w:szCs w:val="20"/>
                <w:lang w:val="tr-TR"/>
              </w:rPr>
            </w:pPr>
            <w:r w:rsidRPr="00B10048">
              <w:rPr>
                <w:rFonts w:ascii="Times New Roman" w:eastAsia="Times New Roman" w:hAnsi="Times New Roman" w:cs="Times New Roman"/>
                <w:sz w:val="20"/>
                <w:szCs w:val="20"/>
                <w:lang w:val="it-IT" w:eastAsia="it-IT"/>
              </w:rPr>
              <w:t xml:space="preserve">Il progetto ha migliorato l'uso di metodologie come l'apprendimento sociale digitale e l'apprendimento collaborativo online </w:t>
            </w:r>
          </w:p>
        </w:tc>
        <w:tc>
          <w:tcPr>
            <w:tcW w:w="1125" w:type="dxa"/>
          </w:tcPr>
          <w:p w14:paraId="77272341"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60%</w:t>
            </w:r>
          </w:p>
        </w:tc>
        <w:tc>
          <w:tcPr>
            <w:tcW w:w="1111" w:type="dxa"/>
          </w:tcPr>
          <w:p w14:paraId="33806CA6"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01" w:type="dxa"/>
          </w:tcPr>
          <w:p w14:paraId="60D4F5D8"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27" w:type="dxa"/>
          </w:tcPr>
          <w:p w14:paraId="64E83BA1"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3C44795D"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39184B31" w14:textId="77777777" w:rsidTr="00083E92">
        <w:tc>
          <w:tcPr>
            <w:tcW w:w="3760" w:type="dxa"/>
          </w:tcPr>
          <w:p w14:paraId="11D6C86F" w14:textId="47B173E6" w:rsidR="0046610A" w:rsidRPr="0046610A" w:rsidRDefault="0046610A" w:rsidP="0046610A">
            <w:pPr>
              <w:rPr>
                <w:rFonts w:ascii="Times New Roman" w:eastAsia="Times New Roman" w:hAnsi="Times New Roman" w:cs="Times New Roman"/>
                <w:sz w:val="20"/>
                <w:szCs w:val="20"/>
                <w:lang w:val="it-IT"/>
              </w:rPr>
            </w:pPr>
            <w:r w:rsidRPr="00B10048">
              <w:rPr>
                <w:rFonts w:ascii="Times New Roman" w:eastAsia="Times New Roman" w:hAnsi="Times New Roman" w:cs="Times New Roman"/>
                <w:sz w:val="20"/>
                <w:szCs w:val="20"/>
                <w:lang w:val="it-IT" w:eastAsia="it-IT"/>
              </w:rPr>
              <w:t xml:space="preserve">Il progetto ha stimolato pratiche per il Fair Traveling attraverso un approccio innovativo e integrato. </w:t>
            </w:r>
          </w:p>
        </w:tc>
        <w:tc>
          <w:tcPr>
            <w:tcW w:w="1125" w:type="dxa"/>
          </w:tcPr>
          <w:p w14:paraId="77D3F5A1"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11" w:type="dxa"/>
          </w:tcPr>
          <w:p w14:paraId="1983213E"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01" w:type="dxa"/>
          </w:tcPr>
          <w:p w14:paraId="569F15D3"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30151260"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336EB4BB"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25EA95E8" w14:textId="77777777" w:rsidTr="00083E92">
        <w:tc>
          <w:tcPr>
            <w:tcW w:w="3760" w:type="dxa"/>
          </w:tcPr>
          <w:p w14:paraId="740967CC" w14:textId="1A059272" w:rsidR="0046610A" w:rsidRPr="0046610A" w:rsidRDefault="0046610A" w:rsidP="0046610A">
            <w:pPr>
              <w:rPr>
                <w:rFonts w:ascii="Times New Roman" w:eastAsia="Times New Roman" w:hAnsi="Times New Roman" w:cs="Times New Roman"/>
                <w:sz w:val="20"/>
                <w:szCs w:val="20"/>
                <w:lang w:val="tr-TR"/>
              </w:rPr>
            </w:pPr>
            <w:r w:rsidRPr="00B10048">
              <w:rPr>
                <w:rFonts w:ascii="Times New Roman" w:eastAsia="Times New Roman" w:hAnsi="Times New Roman" w:cs="Times New Roman"/>
                <w:sz w:val="20"/>
                <w:szCs w:val="20"/>
                <w:lang w:val="it-IT" w:eastAsia="it-IT"/>
              </w:rPr>
              <w:lastRenderedPageBreak/>
              <w:t xml:space="preserve">Il progetto ha migliorato ed esteso l'uso delle pratiche di apprendimento online nel campo dell'educazione degli adulti </w:t>
            </w:r>
          </w:p>
        </w:tc>
        <w:tc>
          <w:tcPr>
            <w:tcW w:w="1125" w:type="dxa"/>
          </w:tcPr>
          <w:p w14:paraId="27DFE483"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80%</w:t>
            </w:r>
          </w:p>
        </w:tc>
        <w:tc>
          <w:tcPr>
            <w:tcW w:w="1111" w:type="dxa"/>
          </w:tcPr>
          <w:p w14:paraId="534E428A"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20%</w:t>
            </w:r>
          </w:p>
        </w:tc>
        <w:tc>
          <w:tcPr>
            <w:tcW w:w="1101" w:type="dxa"/>
          </w:tcPr>
          <w:p w14:paraId="7C5B96E0"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60B7FB0C"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0D26D5F3"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r w:rsidR="0046610A" w:rsidRPr="001C13EF" w14:paraId="79B1B354" w14:textId="77777777" w:rsidTr="00083E92">
        <w:tc>
          <w:tcPr>
            <w:tcW w:w="3760" w:type="dxa"/>
          </w:tcPr>
          <w:p w14:paraId="2C835FA0" w14:textId="62CFD463" w:rsidR="0046610A" w:rsidRPr="0046610A" w:rsidRDefault="0046610A" w:rsidP="0046610A">
            <w:pPr>
              <w:rPr>
                <w:rFonts w:ascii="Times New Roman" w:hAnsi="Times New Roman" w:cs="Times New Roman"/>
                <w:color w:val="222222"/>
                <w:sz w:val="20"/>
                <w:szCs w:val="20"/>
                <w:lang w:val="it-IT"/>
              </w:rPr>
            </w:pPr>
            <w:r w:rsidRPr="00B10048">
              <w:rPr>
                <w:rFonts w:ascii="Times New Roman" w:eastAsia="Times New Roman" w:hAnsi="Times New Roman" w:cs="Times New Roman"/>
                <w:sz w:val="20"/>
                <w:szCs w:val="20"/>
                <w:lang w:val="it-IT" w:eastAsia="it-IT"/>
              </w:rPr>
              <w:t>Il progetto ha esteso e sviluppato le competenze degli educatori sociali/volontari</w:t>
            </w:r>
          </w:p>
        </w:tc>
        <w:tc>
          <w:tcPr>
            <w:tcW w:w="1125" w:type="dxa"/>
          </w:tcPr>
          <w:p w14:paraId="46F84C06"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100%</w:t>
            </w:r>
          </w:p>
        </w:tc>
        <w:tc>
          <w:tcPr>
            <w:tcW w:w="1111" w:type="dxa"/>
          </w:tcPr>
          <w:p w14:paraId="3E896649"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01" w:type="dxa"/>
          </w:tcPr>
          <w:p w14:paraId="3825CBC5"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7" w:type="dxa"/>
          </w:tcPr>
          <w:p w14:paraId="1D0728D3"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c>
          <w:tcPr>
            <w:tcW w:w="1126" w:type="dxa"/>
          </w:tcPr>
          <w:p w14:paraId="36B5DB7A" w14:textId="77777777" w:rsidR="0046610A" w:rsidRDefault="0046610A" w:rsidP="0046610A">
            <w:pPr>
              <w:jc w:val="center"/>
              <w:rPr>
                <w:rFonts w:ascii="Times New Roman" w:eastAsia="Times New Roman" w:hAnsi="Times New Roman" w:cs="Times New Roman"/>
                <w:color w:val="0E101A"/>
                <w:sz w:val="20"/>
                <w:szCs w:val="20"/>
              </w:rPr>
            </w:pPr>
            <w:r>
              <w:rPr>
                <w:rFonts w:ascii="Times New Roman" w:eastAsia="Times New Roman" w:hAnsi="Times New Roman" w:cs="Times New Roman"/>
                <w:color w:val="0E101A"/>
                <w:sz w:val="20"/>
                <w:szCs w:val="20"/>
              </w:rPr>
              <w:t>-</w:t>
            </w:r>
          </w:p>
        </w:tc>
      </w:tr>
    </w:tbl>
    <w:p w14:paraId="31399FD1" w14:textId="77777777" w:rsidR="00580FB1" w:rsidRDefault="00580FB1" w:rsidP="00580FB1">
      <w:pPr>
        <w:autoSpaceDE w:val="0"/>
        <w:autoSpaceDN w:val="0"/>
        <w:adjustRightInd w:val="0"/>
        <w:spacing w:line="240" w:lineRule="auto"/>
        <w:rPr>
          <w:rFonts w:ascii="Times New Roman" w:eastAsia="Times New Roman" w:hAnsi="Times New Roman" w:cs="Times New Roman"/>
          <w:b/>
        </w:rPr>
      </w:pPr>
    </w:p>
    <w:p w14:paraId="0AB4E9F9" w14:textId="77777777" w:rsidR="00834722" w:rsidRDefault="00834722" w:rsidP="00C50612">
      <w:pPr>
        <w:spacing w:after="0" w:line="240" w:lineRule="auto"/>
        <w:rPr>
          <w:rFonts w:ascii="Times New Roman" w:eastAsia="Times New Roman" w:hAnsi="Times New Roman" w:cs="Times New Roman"/>
          <w:color w:val="0E101A"/>
          <w:sz w:val="24"/>
          <w:szCs w:val="24"/>
        </w:rPr>
      </w:pPr>
    </w:p>
    <w:p w14:paraId="5980AF27" w14:textId="225BF2D7" w:rsidR="00EB4D4F" w:rsidRDefault="00EB4D4F" w:rsidP="00C50612">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4.</w:t>
      </w:r>
      <w:r w:rsidR="00834722">
        <w:rPr>
          <w:rFonts w:ascii="Times New Roman" w:eastAsia="Times New Roman" w:hAnsi="Times New Roman" w:cs="Times New Roman"/>
          <w:color w:val="0E101A"/>
          <w:sz w:val="24"/>
          <w:szCs w:val="24"/>
        </w:rPr>
        <w:t>3</w:t>
      </w:r>
      <w:r>
        <w:rPr>
          <w:rFonts w:ascii="Times New Roman" w:eastAsia="Times New Roman" w:hAnsi="Times New Roman" w:cs="Times New Roman"/>
          <w:color w:val="0E101A"/>
          <w:sz w:val="24"/>
          <w:szCs w:val="24"/>
        </w:rPr>
        <w:t xml:space="preserve"> </w:t>
      </w:r>
      <w:r w:rsidR="00555301">
        <w:rPr>
          <w:rFonts w:ascii="Times New Roman" w:eastAsia="Times New Roman" w:hAnsi="Times New Roman" w:cs="Times New Roman"/>
          <w:color w:val="0E101A"/>
          <w:sz w:val="24"/>
          <w:szCs w:val="24"/>
        </w:rPr>
        <w:t>Educatori sociali</w:t>
      </w:r>
    </w:p>
    <w:p w14:paraId="38CC3FC3" w14:textId="77777777" w:rsidR="00EB4D4F" w:rsidRDefault="00EB4D4F" w:rsidP="00C50612">
      <w:pPr>
        <w:spacing w:after="0" w:line="240" w:lineRule="auto"/>
        <w:rPr>
          <w:rFonts w:ascii="Times New Roman" w:eastAsia="Times New Roman" w:hAnsi="Times New Roman" w:cs="Times New Roman"/>
          <w:color w:val="0E101A"/>
          <w:sz w:val="24"/>
          <w:szCs w:val="24"/>
        </w:rPr>
      </w:pPr>
      <w:r>
        <w:rPr>
          <w:noProof/>
        </w:rPr>
        <w:drawing>
          <wp:inline distT="0" distB="0" distL="0" distR="0" wp14:anchorId="66A63F01" wp14:editId="67E7C04F">
            <wp:extent cx="4572000" cy="2743200"/>
            <wp:effectExtent l="0" t="0" r="0" b="0"/>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B6F874" w14:textId="77777777" w:rsidR="00EB4D4F" w:rsidRDefault="00EB4D4F" w:rsidP="00C50612">
      <w:pPr>
        <w:spacing w:after="0" w:line="240" w:lineRule="auto"/>
        <w:rPr>
          <w:rFonts w:ascii="Times New Roman" w:eastAsia="Times New Roman" w:hAnsi="Times New Roman" w:cs="Times New Roman"/>
          <w:color w:val="0E101A"/>
          <w:sz w:val="24"/>
          <w:szCs w:val="24"/>
        </w:rPr>
      </w:pPr>
    </w:p>
    <w:p w14:paraId="1C66411A" w14:textId="77777777" w:rsidR="00EB4D4F" w:rsidRDefault="00EB4D4F" w:rsidP="00C50612">
      <w:pPr>
        <w:spacing w:after="0" w:line="240" w:lineRule="auto"/>
        <w:rPr>
          <w:rFonts w:ascii="Times New Roman" w:eastAsia="Times New Roman" w:hAnsi="Times New Roman" w:cs="Times New Roman"/>
          <w:color w:val="0E101A"/>
          <w:sz w:val="24"/>
          <w:szCs w:val="24"/>
        </w:rPr>
      </w:pPr>
      <w:r>
        <w:rPr>
          <w:noProof/>
        </w:rPr>
        <w:drawing>
          <wp:inline distT="0" distB="0" distL="0" distR="0" wp14:anchorId="34258490" wp14:editId="61803E88">
            <wp:extent cx="4572000" cy="2743200"/>
            <wp:effectExtent l="0" t="0" r="0" b="0"/>
            <wp:docPr id="5"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DC3673" w14:textId="77777777" w:rsidR="00EB4D4F" w:rsidRDefault="00EB4D4F" w:rsidP="00C50612">
      <w:pPr>
        <w:spacing w:after="0" w:line="240" w:lineRule="auto"/>
        <w:rPr>
          <w:rFonts w:ascii="Times New Roman" w:eastAsia="Times New Roman" w:hAnsi="Times New Roman" w:cs="Times New Roman"/>
          <w:color w:val="0E101A"/>
          <w:sz w:val="24"/>
          <w:szCs w:val="24"/>
        </w:rPr>
      </w:pPr>
    </w:p>
    <w:p w14:paraId="30218F81" w14:textId="77777777" w:rsidR="00EB4D4F" w:rsidRDefault="00A60481" w:rsidP="00C50612">
      <w:pPr>
        <w:spacing w:after="0" w:line="240" w:lineRule="auto"/>
        <w:rPr>
          <w:rFonts w:ascii="Times New Roman" w:eastAsia="Times New Roman" w:hAnsi="Times New Roman" w:cs="Times New Roman"/>
          <w:color w:val="0E101A"/>
          <w:sz w:val="24"/>
          <w:szCs w:val="24"/>
        </w:rPr>
      </w:pPr>
      <w:r>
        <w:rPr>
          <w:noProof/>
        </w:rPr>
        <w:lastRenderedPageBreak/>
        <w:drawing>
          <wp:inline distT="0" distB="0" distL="0" distR="0" wp14:anchorId="3019A323" wp14:editId="0DF2E1F8">
            <wp:extent cx="4572000" cy="2743200"/>
            <wp:effectExtent l="0" t="0" r="0" b="0"/>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8B0469" w14:textId="77777777" w:rsidR="00A60481" w:rsidRDefault="00A60481" w:rsidP="00C50612">
      <w:pPr>
        <w:spacing w:after="0" w:line="240" w:lineRule="auto"/>
        <w:rPr>
          <w:rFonts w:ascii="Times New Roman" w:eastAsia="Times New Roman" w:hAnsi="Times New Roman" w:cs="Times New Roman"/>
          <w:color w:val="0E101A"/>
          <w:sz w:val="24"/>
          <w:szCs w:val="24"/>
        </w:rPr>
      </w:pPr>
    </w:p>
    <w:p w14:paraId="7A34DAA0" w14:textId="77777777" w:rsidR="00A60481" w:rsidRPr="00820DAB" w:rsidRDefault="00A60481" w:rsidP="00C50612">
      <w:pPr>
        <w:spacing w:after="0" w:line="240" w:lineRule="auto"/>
        <w:rPr>
          <w:rFonts w:ascii="Times New Roman" w:eastAsia="Times New Roman" w:hAnsi="Times New Roman" w:cs="Times New Roman"/>
          <w:color w:val="0E101A"/>
          <w:sz w:val="24"/>
          <w:szCs w:val="24"/>
        </w:rPr>
      </w:pPr>
      <w:r>
        <w:rPr>
          <w:noProof/>
        </w:rPr>
        <w:drawing>
          <wp:inline distT="0" distB="0" distL="0" distR="0" wp14:anchorId="6EA5CD4A" wp14:editId="277BBDDC">
            <wp:extent cx="4572000" cy="2743200"/>
            <wp:effectExtent l="0" t="0" r="0" b="0"/>
            <wp:docPr id="8"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B42BF4" w14:textId="77777777" w:rsidR="00D43263" w:rsidRDefault="00D43263"/>
    <w:p w14:paraId="130704FD" w14:textId="77777777" w:rsidR="00A60481" w:rsidRDefault="00A60481">
      <w:r>
        <w:rPr>
          <w:noProof/>
        </w:rPr>
        <w:lastRenderedPageBreak/>
        <w:drawing>
          <wp:inline distT="0" distB="0" distL="0" distR="0" wp14:anchorId="40E137D4" wp14:editId="67DFCE38">
            <wp:extent cx="4572000" cy="2743200"/>
            <wp:effectExtent l="0" t="0" r="0" b="0"/>
            <wp:docPr id="9" name="Gra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F570D1E" w14:textId="77777777" w:rsidR="00A60481" w:rsidRDefault="00A60481">
      <w:pPr>
        <w:rPr>
          <w:rFonts w:ascii="Times New Roman" w:eastAsia="Times New Roman" w:hAnsi="Times New Roman" w:cs="Times New Roman"/>
          <w:lang w:val="tr-TR"/>
        </w:rPr>
      </w:pPr>
      <w:r w:rsidRPr="008F1522">
        <w:rPr>
          <w:rFonts w:ascii="Times New Roman" w:eastAsia="Times New Roman" w:hAnsi="Times New Roman" w:cs="Times New Roman"/>
          <w:lang w:val="tr-TR"/>
        </w:rPr>
        <w:t>The project provided competences in designing and conducting online training programs</w:t>
      </w:r>
    </w:p>
    <w:p w14:paraId="199EFC03" w14:textId="77777777" w:rsidR="00A60481" w:rsidRDefault="00A60481">
      <w:r>
        <w:rPr>
          <w:noProof/>
        </w:rPr>
        <w:drawing>
          <wp:inline distT="0" distB="0" distL="0" distR="0" wp14:anchorId="56AE361B" wp14:editId="59A07059">
            <wp:extent cx="4572000" cy="2743200"/>
            <wp:effectExtent l="0" t="0" r="0" b="0"/>
            <wp:docPr id="10" name="Gra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336B6D7" w14:textId="77777777" w:rsidR="00AF7E79" w:rsidRDefault="00AF7E79"/>
    <w:p w14:paraId="65110EF9" w14:textId="77777777" w:rsidR="00AF7E79" w:rsidRDefault="00AF7E79">
      <w:r>
        <w:rPr>
          <w:noProof/>
        </w:rPr>
        <w:lastRenderedPageBreak/>
        <w:drawing>
          <wp:inline distT="0" distB="0" distL="0" distR="0" wp14:anchorId="67CAF609" wp14:editId="2F38E464">
            <wp:extent cx="4572000" cy="2743200"/>
            <wp:effectExtent l="0" t="0" r="0" b="0"/>
            <wp:docPr id="11" name="Gra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A78617E" w14:textId="77777777" w:rsidR="00AF7E79" w:rsidRDefault="00AF7E79"/>
    <w:p w14:paraId="5740F2FE" w14:textId="77777777" w:rsidR="00AF7E79" w:rsidRDefault="00AF7E79">
      <w:r>
        <w:rPr>
          <w:noProof/>
        </w:rPr>
        <w:drawing>
          <wp:inline distT="0" distB="0" distL="0" distR="0" wp14:anchorId="6F98B93B" wp14:editId="3EC63911">
            <wp:extent cx="4572000" cy="2743200"/>
            <wp:effectExtent l="0" t="0" r="0" b="0"/>
            <wp:docPr id="12" name="Gra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1B6DA67" w14:textId="77777777" w:rsidR="00012BF8" w:rsidRDefault="00007F5F">
      <w:r>
        <w:rPr>
          <w:noProof/>
        </w:rPr>
        <w:lastRenderedPageBreak/>
        <w:drawing>
          <wp:inline distT="0" distB="0" distL="0" distR="0" wp14:anchorId="1551A86A" wp14:editId="447263A1">
            <wp:extent cx="4572000" cy="2743200"/>
            <wp:effectExtent l="0" t="0" r="0" b="0"/>
            <wp:docPr id="13" name="Gra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EE5A359" w14:textId="77777777" w:rsidR="00007F5F" w:rsidRDefault="003D5D34">
      <w:r>
        <w:rPr>
          <w:noProof/>
        </w:rPr>
        <w:drawing>
          <wp:inline distT="0" distB="0" distL="0" distR="0" wp14:anchorId="12CEA797" wp14:editId="74BB2B90">
            <wp:extent cx="4572000" cy="2743200"/>
            <wp:effectExtent l="0" t="0" r="0" b="0"/>
            <wp:docPr id="14" name="Gra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AB83F9D" w14:textId="77777777" w:rsidR="00007F5F" w:rsidRDefault="003D5D34">
      <w:r>
        <w:rPr>
          <w:noProof/>
        </w:rPr>
        <w:lastRenderedPageBreak/>
        <w:drawing>
          <wp:inline distT="0" distB="0" distL="0" distR="0" wp14:anchorId="250CE4E1" wp14:editId="3EA56DD5">
            <wp:extent cx="4572000" cy="2743200"/>
            <wp:effectExtent l="0" t="0" r="0" b="0"/>
            <wp:docPr id="16" name="Gra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96D18F1" w14:textId="77777777" w:rsidR="003D5D34" w:rsidRDefault="003D5D34">
      <w:r>
        <w:rPr>
          <w:noProof/>
        </w:rPr>
        <w:drawing>
          <wp:inline distT="0" distB="0" distL="0" distR="0" wp14:anchorId="18ED5422" wp14:editId="15E23593">
            <wp:extent cx="4572000" cy="2743200"/>
            <wp:effectExtent l="0" t="0" r="0" b="0"/>
            <wp:docPr id="17" name="Gra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962A426" w14:textId="77777777" w:rsidR="003D5D34" w:rsidRDefault="00B8431D">
      <w:r>
        <w:rPr>
          <w:noProof/>
        </w:rPr>
        <w:lastRenderedPageBreak/>
        <w:drawing>
          <wp:inline distT="0" distB="0" distL="0" distR="0" wp14:anchorId="0DCF1F46" wp14:editId="75CA04A9">
            <wp:extent cx="4572000" cy="2743200"/>
            <wp:effectExtent l="0" t="0" r="0" b="0"/>
            <wp:docPr id="18" name="Gra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8403466" w14:textId="77777777" w:rsidR="00B8431D" w:rsidRDefault="00C30D1F">
      <w:r>
        <w:rPr>
          <w:noProof/>
        </w:rPr>
        <w:drawing>
          <wp:inline distT="0" distB="0" distL="0" distR="0" wp14:anchorId="44D42D40" wp14:editId="2CA4F151">
            <wp:extent cx="4572000" cy="2743200"/>
            <wp:effectExtent l="0" t="0" r="0" b="0"/>
            <wp:docPr id="20" name="Gra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270ACB" w14:textId="77777777" w:rsidR="00C30D1F" w:rsidRDefault="00C30D1F"/>
    <w:p w14:paraId="7ED5CA23" w14:textId="77777777" w:rsidR="00B8431D" w:rsidRDefault="0093438A">
      <w:r>
        <w:rPr>
          <w:noProof/>
        </w:rPr>
        <w:lastRenderedPageBreak/>
        <w:drawing>
          <wp:inline distT="0" distB="0" distL="0" distR="0" wp14:anchorId="07104596" wp14:editId="55FC5F7B">
            <wp:extent cx="4572000" cy="2743200"/>
            <wp:effectExtent l="0" t="0" r="0" b="0"/>
            <wp:docPr id="19" name="Gra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AB889FD" w14:textId="77777777" w:rsidR="003D5D34" w:rsidRDefault="003D5D34"/>
    <w:p w14:paraId="449290B1" w14:textId="77777777" w:rsidR="00012BF8" w:rsidRDefault="00012BF8"/>
    <w:sectPr w:rsidR="00012B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090F" w14:textId="77777777" w:rsidR="008A0194" w:rsidRDefault="008A0194" w:rsidP="00CC0EE4">
      <w:pPr>
        <w:spacing w:after="0" w:line="240" w:lineRule="auto"/>
      </w:pPr>
      <w:r>
        <w:separator/>
      </w:r>
    </w:p>
  </w:endnote>
  <w:endnote w:type="continuationSeparator" w:id="0">
    <w:p w14:paraId="33B4C5E8" w14:textId="77777777" w:rsidR="008A0194" w:rsidRDefault="008A0194" w:rsidP="00CC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Arial"/>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AvenirLTPro-Boo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B493" w14:textId="77777777" w:rsidR="008A0194" w:rsidRDefault="008A0194" w:rsidP="00CC0EE4">
      <w:pPr>
        <w:spacing w:after="0" w:line="240" w:lineRule="auto"/>
      </w:pPr>
      <w:r>
        <w:separator/>
      </w:r>
    </w:p>
  </w:footnote>
  <w:footnote w:type="continuationSeparator" w:id="0">
    <w:p w14:paraId="1DA22B21" w14:textId="77777777" w:rsidR="008A0194" w:rsidRDefault="008A0194" w:rsidP="00CC0EE4">
      <w:pPr>
        <w:spacing w:after="0" w:line="240" w:lineRule="auto"/>
      </w:pPr>
      <w:r>
        <w:continuationSeparator/>
      </w:r>
    </w:p>
  </w:footnote>
  <w:footnote w:id="1">
    <w:p w14:paraId="4491FD2F" w14:textId="7D22F91D" w:rsidR="00CC0EE4" w:rsidRPr="00830987" w:rsidRDefault="00CC0EE4" w:rsidP="00CC0EE4">
      <w:pPr>
        <w:rPr>
          <w:lang w:val="it-IT"/>
        </w:rPr>
      </w:pPr>
      <w:r>
        <w:rPr>
          <w:rStyle w:val="FootnoteReference"/>
        </w:rPr>
        <w:footnoteRef/>
      </w:r>
      <w:r w:rsidRPr="00830987">
        <w:rPr>
          <w:lang w:val="it-IT"/>
        </w:rPr>
        <w:t xml:space="preserve"> Importan</w:t>
      </w:r>
      <w:r w:rsidR="002A5186" w:rsidRPr="00830987">
        <w:rPr>
          <w:lang w:val="it-IT"/>
        </w:rPr>
        <w:t>za</w:t>
      </w:r>
      <w:r w:rsidRPr="00830987">
        <w:rPr>
          <w:lang w:val="it-IT"/>
        </w:rPr>
        <w:t xml:space="preserve">: 1. </w:t>
      </w:r>
      <w:r w:rsidR="002A5186" w:rsidRPr="00830987">
        <w:rPr>
          <w:lang w:val="it-IT"/>
        </w:rPr>
        <w:t>Molto</w:t>
      </w:r>
      <w:r w:rsidRPr="00830987">
        <w:rPr>
          <w:lang w:val="it-IT"/>
        </w:rPr>
        <w:t xml:space="preserve"> important</w:t>
      </w:r>
      <w:r w:rsidR="002A5186" w:rsidRPr="00830987">
        <w:rPr>
          <w:lang w:val="it-IT"/>
        </w:rPr>
        <w:t>e</w:t>
      </w:r>
      <w:r w:rsidRPr="00830987">
        <w:rPr>
          <w:lang w:val="it-IT"/>
        </w:rPr>
        <w:t>; 2. Important</w:t>
      </w:r>
      <w:r w:rsidR="002A5186" w:rsidRPr="00830987">
        <w:rPr>
          <w:lang w:val="it-IT"/>
        </w:rPr>
        <w:t>e</w:t>
      </w:r>
      <w:r w:rsidRPr="00830987">
        <w:rPr>
          <w:lang w:val="it-IT"/>
        </w:rPr>
        <w:t>; 3. Moderat</w:t>
      </w:r>
      <w:r w:rsidR="00830987" w:rsidRPr="00830987">
        <w:rPr>
          <w:lang w:val="it-IT"/>
        </w:rPr>
        <w:t xml:space="preserve">amente </w:t>
      </w:r>
      <w:r w:rsidRPr="00830987">
        <w:rPr>
          <w:lang w:val="it-IT"/>
        </w:rPr>
        <w:t>important</w:t>
      </w:r>
      <w:r w:rsidR="00830987" w:rsidRPr="00830987">
        <w:rPr>
          <w:lang w:val="it-IT"/>
        </w:rPr>
        <w:t>e</w:t>
      </w:r>
      <w:r w:rsidRPr="00830987">
        <w:rPr>
          <w:lang w:val="it-IT"/>
        </w:rPr>
        <w:t xml:space="preserve">; 4. </w:t>
      </w:r>
      <w:r w:rsidR="00830987">
        <w:rPr>
          <w:lang w:val="it-IT"/>
        </w:rPr>
        <w:t>Poco</w:t>
      </w:r>
      <w:r w:rsidRPr="00830987">
        <w:rPr>
          <w:lang w:val="it-IT"/>
        </w:rPr>
        <w:t xml:space="preserve"> importan</w:t>
      </w:r>
      <w:r w:rsidR="00830987">
        <w:rPr>
          <w:lang w:val="it-IT"/>
        </w:rPr>
        <w:t>t</w:t>
      </w:r>
      <w:r w:rsidRPr="00830987">
        <w:rPr>
          <w:lang w:val="it-IT"/>
        </w:rPr>
        <w:t xml:space="preserve">e; 5. </w:t>
      </w:r>
      <w:r w:rsidR="00830987">
        <w:rPr>
          <w:lang w:val="it-IT"/>
        </w:rPr>
        <w:t>Non importante</w:t>
      </w:r>
    </w:p>
    <w:p w14:paraId="2FAABB8F" w14:textId="77777777" w:rsidR="00CC0EE4" w:rsidRPr="00CC0EE4" w:rsidRDefault="00CC0EE4">
      <w:pPr>
        <w:pStyle w:val="FootnoteText"/>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1FFC"/>
    <w:multiLevelType w:val="hybridMultilevel"/>
    <w:tmpl w:val="A88CAC88"/>
    <w:lvl w:ilvl="0" w:tplc="92A8AF4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AD44F2"/>
    <w:multiLevelType w:val="multilevel"/>
    <w:tmpl w:val="917C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00F2F"/>
    <w:multiLevelType w:val="hybridMultilevel"/>
    <w:tmpl w:val="403CA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30465A"/>
    <w:multiLevelType w:val="hybridMultilevel"/>
    <w:tmpl w:val="4E860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BD7429"/>
    <w:multiLevelType w:val="multilevel"/>
    <w:tmpl w:val="5992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E7DB6"/>
    <w:multiLevelType w:val="hybridMultilevel"/>
    <w:tmpl w:val="06427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3065B5"/>
    <w:multiLevelType w:val="hybridMultilevel"/>
    <w:tmpl w:val="4AE6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30FB8"/>
    <w:multiLevelType w:val="multilevel"/>
    <w:tmpl w:val="5288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FE3C32"/>
    <w:multiLevelType w:val="multilevel"/>
    <w:tmpl w:val="13E4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597840"/>
    <w:multiLevelType w:val="hybridMultilevel"/>
    <w:tmpl w:val="FF00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B65AC6"/>
    <w:multiLevelType w:val="hybridMultilevel"/>
    <w:tmpl w:val="459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B358D"/>
    <w:multiLevelType w:val="hybridMultilevel"/>
    <w:tmpl w:val="4A7A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83111"/>
    <w:multiLevelType w:val="multilevel"/>
    <w:tmpl w:val="2DF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EF7829"/>
    <w:multiLevelType w:val="hybridMultilevel"/>
    <w:tmpl w:val="0D6EB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7"/>
  </w:num>
  <w:num w:numId="4">
    <w:abstractNumId w:val="4"/>
  </w:num>
  <w:num w:numId="5">
    <w:abstractNumId w:val="13"/>
  </w:num>
  <w:num w:numId="6">
    <w:abstractNumId w:val="6"/>
  </w:num>
  <w:num w:numId="7">
    <w:abstractNumId w:val="11"/>
  </w:num>
  <w:num w:numId="8">
    <w:abstractNumId w:val="10"/>
  </w:num>
  <w:num w:numId="9">
    <w:abstractNumId w:val="3"/>
  </w:num>
  <w:num w:numId="10">
    <w:abstractNumId w:val="12"/>
  </w:num>
  <w:num w:numId="11">
    <w:abstractNumId w:val="5"/>
  </w:num>
  <w:num w:numId="12">
    <w:abstractNumId w:val="8"/>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E4"/>
    <w:rsid w:val="00007F5F"/>
    <w:rsid w:val="00012BF8"/>
    <w:rsid w:val="000224FD"/>
    <w:rsid w:val="000235AA"/>
    <w:rsid w:val="000370E3"/>
    <w:rsid w:val="00053629"/>
    <w:rsid w:val="00083E92"/>
    <w:rsid w:val="000926BF"/>
    <w:rsid w:val="000C3F34"/>
    <w:rsid w:val="00113350"/>
    <w:rsid w:val="001177E8"/>
    <w:rsid w:val="00145732"/>
    <w:rsid w:val="001511AE"/>
    <w:rsid w:val="00155454"/>
    <w:rsid w:val="001961CC"/>
    <w:rsid w:val="00197A9D"/>
    <w:rsid w:val="001B6E7C"/>
    <w:rsid w:val="001C13EF"/>
    <w:rsid w:val="001D6730"/>
    <w:rsid w:val="002051D3"/>
    <w:rsid w:val="00210A16"/>
    <w:rsid w:val="002358BB"/>
    <w:rsid w:val="002422D2"/>
    <w:rsid w:val="00242400"/>
    <w:rsid w:val="00263194"/>
    <w:rsid w:val="002A5186"/>
    <w:rsid w:val="002A6133"/>
    <w:rsid w:val="002F0B58"/>
    <w:rsid w:val="00370D91"/>
    <w:rsid w:val="00385EA3"/>
    <w:rsid w:val="00393677"/>
    <w:rsid w:val="003A2DDB"/>
    <w:rsid w:val="003B3D31"/>
    <w:rsid w:val="003D5D34"/>
    <w:rsid w:val="003E179D"/>
    <w:rsid w:val="004047B4"/>
    <w:rsid w:val="0042328D"/>
    <w:rsid w:val="00437A79"/>
    <w:rsid w:val="004471E8"/>
    <w:rsid w:val="004541EC"/>
    <w:rsid w:val="00457644"/>
    <w:rsid w:val="00460059"/>
    <w:rsid w:val="0046610A"/>
    <w:rsid w:val="00482BCC"/>
    <w:rsid w:val="004F3CC9"/>
    <w:rsid w:val="005001D7"/>
    <w:rsid w:val="00501C59"/>
    <w:rsid w:val="00503392"/>
    <w:rsid w:val="00534CEE"/>
    <w:rsid w:val="0054168B"/>
    <w:rsid w:val="00555301"/>
    <w:rsid w:val="00580FB1"/>
    <w:rsid w:val="005A2EDA"/>
    <w:rsid w:val="005E550A"/>
    <w:rsid w:val="00656BB3"/>
    <w:rsid w:val="006823A5"/>
    <w:rsid w:val="00682A59"/>
    <w:rsid w:val="006A4212"/>
    <w:rsid w:val="006B64BD"/>
    <w:rsid w:val="006D68FE"/>
    <w:rsid w:val="006F6492"/>
    <w:rsid w:val="0071383D"/>
    <w:rsid w:val="00730B30"/>
    <w:rsid w:val="00734846"/>
    <w:rsid w:val="007935AD"/>
    <w:rsid w:val="007A3105"/>
    <w:rsid w:val="007B3E92"/>
    <w:rsid w:val="007E3314"/>
    <w:rsid w:val="00827FCA"/>
    <w:rsid w:val="00830987"/>
    <w:rsid w:val="00834722"/>
    <w:rsid w:val="00853E89"/>
    <w:rsid w:val="00861462"/>
    <w:rsid w:val="00865874"/>
    <w:rsid w:val="00881786"/>
    <w:rsid w:val="00887475"/>
    <w:rsid w:val="008A0194"/>
    <w:rsid w:val="008E3FA2"/>
    <w:rsid w:val="00903B84"/>
    <w:rsid w:val="0092006F"/>
    <w:rsid w:val="00933694"/>
    <w:rsid w:val="0093438A"/>
    <w:rsid w:val="00973DFF"/>
    <w:rsid w:val="00975458"/>
    <w:rsid w:val="009B3DC0"/>
    <w:rsid w:val="009D30D3"/>
    <w:rsid w:val="009F2028"/>
    <w:rsid w:val="009F475C"/>
    <w:rsid w:val="00A24334"/>
    <w:rsid w:val="00A508B3"/>
    <w:rsid w:val="00A60481"/>
    <w:rsid w:val="00A74A86"/>
    <w:rsid w:val="00A91628"/>
    <w:rsid w:val="00AC4E91"/>
    <w:rsid w:val="00AE6683"/>
    <w:rsid w:val="00AF0BE0"/>
    <w:rsid w:val="00AF54EE"/>
    <w:rsid w:val="00AF7E79"/>
    <w:rsid w:val="00B04CDD"/>
    <w:rsid w:val="00B45474"/>
    <w:rsid w:val="00B531E9"/>
    <w:rsid w:val="00B539C6"/>
    <w:rsid w:val="00B8009E"/>
    <w:rsid w:val="00B8431D"/>
    <w:rsid w:val="00C133AE"/>
    <w:rsid w:val="00C15A85"/>
    <w:rsid w:val="00C23E9B"/>
    <w:rsid w:val="00C30D1F"/>
    <w:rsid w:val="00C50612"/>
    <w:rsid w:val="00C82F29"/>
    <w:rsid w:val="00CC0EE4"/>
    <w:rsid w:val="00CD06DB"/>
    <w:rsid w:val="00CF7E44"/>
    <w:rsid w:val="00D0398C"/>
    <w:rsid w:val="00D07F6C"/>
    <w:rsid w:val="00D43263"/>
    <w:rsid w:val="00D505C2"/>
    <w:rsid w:val="00D75DB1"/>
    <w:rsid w:val="00D825BE"/>
    <w:rsid w:val="00DC1213"/>
    <w:rsid w:val="00DC4497"/>
    <w:rsid w:val="00DD6A6C"/>
    <w:rsid w:val="00DE04C2"/>
    <w:rsid w:val="00DF7757"/>
    <w:rsid w:val="00E152B8"/>
    <w:rsid w:val="00E42B2A"/>
    <w:rsid w:val="00E61AC6"/>
    <w:rsid w:val="00EB4D4F"/>
    <w:rsid w:val="00EE2BA6"/>
    <w:rsid w:val="00EE4835"/>
    <w:rsid w:val="00EF7B4A"/>
    <w:rsid w:val="00F03D46"/>
    <w:rsid w:val="00F4086F"/>
    <w:rsid w:val="00F65EC2"/>
    <w:rsid w:val="00F77B6F"/>
    <w:rsid w:val="00F86E08"/>
    <w:rsid w:val="00FA366E"/>
    <w:rsid w:val="00FE6D25"/>
    <w:rsid w:val="00FF4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E763"/>
  <w15:docId w15:val="{382E92B3-BB55-4A77-AD73-93856F2F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E4"/>
  </w:style>
  <w:style w:type="paragraph" w:styleId="Heading1">
    <w:name w:val="heading 1"/>
    <w:basedOn w:val="Normal"/>
    <w:link w:val="Heading1Char"/>
    <w:uiPriority w:val="9"/>
    <w:qFormat/>
    <w:rsid w:val="007348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F0B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00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EE4"/>
    <w:pPr>
      <w:ind w:left="720"/>
      <w:contextualSpacing/>
    </w:pPr>
  </w:style>
  <w:style w:type="table" w:styleId="TableGrid">
    <w:name w:val="Table Grid"/>
    <w:basedOn w:val="TableNormal"/>
    <w:uiPriority w:val="59"/>
    <w:rsid w:val="00CC0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0E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EE4"/>
    <w:rPr>
      <w:sz w:val="20"/>
      <w:szCs w:val="20"/>
    </w:rPr>
  </w:style>
  <w:style w:type="character" w:styleId="FootnoteReference">
    <w:name w:val="footnote reference"/>
    <w:basedOn w:val="DefaultParagraphFont"/>
    <w:uiPriority w:val="99"/>
    <w:semiHidden/>
    <w:unhideWhenUsed/>
    <w:rsid w:val="00CC0EE4"/>
    <w:rPr>
      <w:vertAlign w:val="superscript"/>
    </w:rPr>
  </w:style>
  <w:style w:type="paragraph" w:styleId="Header">
    <w:name w:val="header"/>
    <w:basedOn w:val="Normal"/>
    <w:link w:val="HeaderChar"/>
    <w:uiPriority w:val="99"/>
    <w:unhideWhenUsed/>
    <w:rsid w:val="00C5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612"/>
  </w:style>
  <w:style w:type="character" w:customStyle="1" w:styleId="Heading1Char">
    <w:name w:val="Heading 1 Char"/>
    <w:basedOn w:val="DefaultParagraphFont"/>
    <w:link w:val="Heading1"/>
    <w:uiPriority w:val="9"/>
    <w:rsid w:val="0073484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825BE"/>
    <w:rPr>
      <w:color w:val="0000FF" w:themeColor="hyperlink"/>
      <w:u w:val="single"/>
    </w:rPr>
  </w:style>
  <w:style w:type="character" w:styleId="FollowedHyperlink">
    <w:name w:val="FollowedHyperlink"/>
    <w:basedOn w:val="DefaultParagraphFont"/>
    <w:uiPriority w:val="99"/>
    <w:semiHidden/>
    <w:unhideWhenUsed/>
    <w:rsid w:val="00E42B2A"/>
    <w:rPr>
      <w:color w:val="800080" w:themeColor="followedHyperlink"/>
      <w:u w:val="single"/>
    </w:rPr>
  </w:style>
  <w:style w:type="character" w:styleId="Strong">
    <w:name w:val="Strong"/>
    <w:basedOn w:val="DefaultParagraphFont"/>
    <w:uiPriority w:val="22"/>
    <w:qFormat/>
    <w:rsid w:val="00AC4E91"/>
    <w:rPr>
      <w:b/>
      <w:bCs/>
    </w:rPr>
  </w:style>
  <w:style w:type="paragraph" w:styleId="NormalWeb">
    <w:name w:val="Normal (Web)"/>
    <w:basedOn w:val="Normal"/>
    <w:uiPriority w:val="99"/>
    <w:semiHidden/>
    <w:unhideWhenUsed/>
    <w:rsid w:val="009F4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F0B5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3Char">
    <w:name w:val="Heading 3 Char"/>
    <w:basedOn w:val="DefaultParagraphFont"/>
    <w:link w:val="Heading3"/>
    <w:uiPriority w:val="9"/>
    <w:semiHidden/>
    <w:rsid w:val="0046005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70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D91"/>
    <w:rPr>
      <w:rFonts w:ascii="Tahoma" w:hAnsi="Tahoma" w:cs="Tahoma"/>
      <w:sz w:val="16"/>
      <w:szCs w:val="16"/>
    </w:rPr>
  </w:style>
  <w:style w:type="character" w:customStyle="1" w:styleId="jlqj4b">
    <w:name w:val="jlqj4b"/>
    <w:basedOn w:val="DefaultParagraphFont"/>
    <w:rsid w:val="00975458"/>
  </w:style>
  <w:style w:type="character" w:customStyle="1" w:styleId="viiyi">
    <w:name w:val="viiyi"/>
    <w:basedOn w:val="DefaultParagraphFont"/>
    <w:rsid w:val="00933694"/>
  </w:style>
  <w:style w:type="character" w:customStyle="1" w:styleId="Heading2Char">
    <w:name w:val="Heading 2 Char"/>
    <w:basedOn w:val="DefaultParagraphFont"/>
    <w:link w:val="Heading2"/>
    <w:uiPriority w:val="9"/>
    <w:semiHidden/>
    <w:rsid w:val="00AF0BE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15064">
      <w:bodyDiv w:val="1"/>
      <w:marLeft w:val="0"/>
      <w:marRight w:val="0"/>
      <w:marTop w:val="0"/>
      <w:marBottom w:val="0"/>
      <w:divBdr>
        <w:top w:val="none" w:sz="0" w:space="0" w:color="auto"/>
        <w:left w:val="none" w:sz="0" w:space="0" w:color="auto"/>
        <w:bottom w:val="none" w:sz="0" w:space="0" w:color="auto"/>
        <w:right w:val="none" w:sz="0" w:space="0" w:color="auto"/>
      </w:divBdr>
    </w:div>
    <w:div w:id="507332357">
      <w:bodyDiv w:val="1"/>
      <w:marLeft w:val="0"/>
      <w:marRight w:val="0"/>
      <w:marTop w:val="0"/>
      <w:marBottom w:val="0"/>
      <w:divBdr>
        <w:top w:val="none" w:sz="0" w:space="0" w:color="auto"/>
        <w:left w:val="none" w:sz="0" w:space="0" w:color="auto"/>
        <w:bottom w:val="none" w:sz="0" w:space="0" w:color="auto"/>
        <w:right w:val="none" w:sz="0" w:space="0" w:color="auto"/>
      </w:divBdr>
    </w:div>
    <w:div w:id="561327859">
      <w:bodyDiv w:val="1"/>
      <w:marLeft w:val="0"/>
      <w:marRight w:val="0"/>
      <w:marTop w:val="0"/>
      <w:marBottom w:val="0"/>
      <w:divBdr>
        <w:top w:val="none" w:sz="0" w:space="0" w:color="auto"/>
        <w:left w:val="none" w:sz="0" w:space="0" w:color="auto"/>
        <w:bottom w:val="none" w:sz="0" w:space="0" w:color="auto"/>
        <w:right w:val="none" w:sz="0" w:space="0" w:color="auto"/>
      </w:divBdr>
    </w:div>
    <w:div w:id="721750598">
      <w:bodyDiv w:val="1"/>
      <w:marLeft w:val="0"/>
      <w:marRight w:val="0"/>
      <w:marTop w:val="0"/>
      <w:marBottom w:val="0"/>
      <w:divBdr>
        <w:top w:val="none" w:sz="0" w:space="0" w:color="auto"/>
        <w:left w:val="none" w:sz="0" w:space="0" w:color="auto"/>
        <w:bottom w:val="none" w:sz="0" w:space="0" w:color="auto"/>
        <w:right w:val="none" w:sz="0" w:space="0" w:color="auto"/>
      </w:divBdr>
    </w:div>
    <w:div w:id="837840540">
      <w:bodyDiv w:val="1"/>
      <w:marLeft w:val="0"/>
      <w:marRight w:val="0"/>
      <w:marTop w:val="0"/>
      <w:marBottom w:val="0"/>
      <w:divBdr>
        <w:top w:val="none" w:sz="0" w:space="0" w:color="auto"/>
        <w:left w:val="none" w:sz="0" w:space="0" w:color="auto"/>
        <w:bottom w:val="none" w:sz="0" w:space="0" w:color="auto"/>
        <w:right w:val="none" w:sz="0" w:space="0" w:color="auto"/>
      </w:divBdr>
    </w:div>
    <w:div w:id="85230179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63">
          <w:marLeft w:val="0"/>
          <w:marRight w:val="0"/>
          <w:marTop w:val="0"/>
          <w:marBottom w:val="0"/>
          <w:divBdr>
            <w:top w:val="none" w:sz="0" w:space="0" w:color="auto"/>
            <w:left w:val="none" w:sz="0" w:space="0" w:color="auto"/>
            <w:bottom w:val="none" w:sz="0" w:space="0" w:color="auto"/>
            <w:right w:val="none" w:sz="0" w:space="0" w:color="auto"/>
          </w:divBdr>
        </w:div>
        <w:div w:id="828522197">
          <w:marLeft w:val="0"/>
          <w:marRight w:val="0"/>
          <w:marTop w:val="0"/>
          <w:marBottom w:val="0"/>
          <w:divBdr>
            <w:top w:val="none" w:sz="0" w:space="0" w:color="auto"/>
            <w:left w:val="none" w:sz="0" w:space="0" w:color="auto"/>
            <w:bottom w:val="none" w:sz="0" w:space="0" w:color="auto"/>
            <w:right w:val="none" w:sz="0" w:space="0" w:color="auto"/>
          </w:divBdr>
          <w:divsChild>
            <w:div w:id="1072580187">
              <w:marLeft w:val="0"/>
              <w:marRight w:val="0"/>
              <w:marTop w:val="0"/>
              <w:marBottom w:val="0"/>
              <w:divBdr>
                <w:top w:val="none" w:sz="0" w:space="0" w:color="auto"/>
                <w:left w:val="none" w:sz="0" w:space="0" w:color="auto"/>
                <w:bottom w:val="none" w:sz="0" w:space="0" w:color="auto"/>
                <w:right w:val="none" w:sz="0" w:space="0" w:color="auto"/>
              </w:divBdr>
              <w:divsChild>
                <w:div w:id="12571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1702">
          <w:marLeft w:val="0"/>
          <w:marRight w:val="0"/>
          <w:marTop w:val="0"/>
          <w:marBottom w:val="0"/>
          <w:divBdr>
            <w:top w:val="none" w:sz="0" w:space="0" w:color="auto"/>
            <w:left w:val="none" w:sz="0" w:space="0" w:color="auto"/>
            <w:bottom w:val="none" w:sz="0" w:space="0" w:color="auto"/>
            <w:right w:val="none" w:sz="0" w:space="0" w:color="auto"/>
          </w:divBdr>
        </w:div>
      </w:divsChild>
    </w:div>
    <w:div w:id="882987233">
      <w:bodyDiv w:val="1"/>
      <w:marLeft w:val="0"/>
      <w:marRight w:val="0"/>
      <w:marTop w:val="0"/>
      <w:marBottom w:val="0"/>
      <w:divBdr>
        <w:top w:val="none" w:sz="0" w:space="0" w:color="auto"/>
        <w:left w:val="none" w:sz="0" w:space="0" w:color="auto"/>
        <w:bottom w:val="none" w:sz="0" w:space="0" w:color="auto"/>
        <w:right w:val="none" w:sz="0" w:space="0" w:color="auto"/>
      </w:divBdr>
    </w:div>
    <w:div w:id="1244877883">
      <w:bodyDiv w:val="1"/>
      <w:marLeft w:val="0"/>
      <w:marRight w:val="0"/>
      <w:marTop w:val="0"/>
      <w:marBottom w:val="0"/>
      <w:divBdr>
        <w:top w:val="none" w:sz="0" w:space="0" w:color="auto"/>
        <w:left w:val="none" w:sz="0" w:space="0" w:color="auto"/>
        <w:bottom w:val="none" w:sz="0" w:space="0" w:color="auto"/>
        <w:right w:val="none" w:sz="0" w:space="0" w:color="auto"/>
      </w:divBdr>
    </w:div>
    <w:div w:id="17477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utism.org.uk/advice-and-guidance/topics/communication/understanding-and-developing-communication" TargetMode="External"/><Relationship Id="rId18" Type="http://schemas.openxmlformats.org/officeDocument/2006/relationships/hyperlink" Target="https://www.inclusivechildcare.org/sites/default/files/resources/documents/SocialPolicyReport24-2.pdf" TargetMode="Externa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cdl.com/dir" TargetMode="External"/><Relationship Id="rId17" Type="http://schemas.openxmlformats.org/officeDocument/2006/relationships/hyperlink" Target="https://www.sciencedirect.com/science/article/pii/S0140673618311292?casa_token=IQg7Z8C6JckAAAAA:wGfnBImLz4ovmLorInF9aOwSOjObyC21iaFKHsrW6gJdIe0edDXOFlQTCHl97kHtvbxy3FA" TargetMode="External"/><Relationship Id="rId25" Type="http://schemas.openxmlformats.org/officeDocument/2006/relationships/chart" Target="charts/chart7.xml"/><Relationship Id="rId33"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hyperlink" Target="https://www.worldnomads.com/explore/worldwide/traveling-as-an-autistic-woman" TargetMode="External"/><Relationship Id="rId20" Type="http://schemas.openxmlformats.org/officeDocument/2006/relationships/chart" Target="charts/chart2.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dl.com/parents/about-autism?gclid=Cj0KCQiA8vSOBhCkARIsAGdp6RTWT829ruAVlV_UPAswjJdG1l9z9v1TfO1YwhMS1l-YKqoG3zFHSjUaApMdEALw_wcB" TargetMode="External"/><Relationship Id="rId24" Type="http://schemas.openxmlformats.org/officeDocument/2006/relationships/chart" Target="charts/chart6.xml"/><Relationship Id="rId32"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hyperlink" Target="https://www.worldnomads.com/responsible-travel/make-a-difference/people/how-to-plan-an-accessible-family-trip" TargetMode="External"/><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image" Target="media/image3.jpeg"/><Relationship Id="rId19" Type="http://schemas.openxmlformats.org/officeDocument/2006/relationships/chart" Target="charts/chart1.xml"/><Relationship Id="rId31"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verywellhealth.com/why-is-conversation-so-hard-for-people-with-autism-259896" TargetMode="Externa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0"/>
              <a:t>I progetto ha sviluppato relazioni</a:t>
            </a:r>
            <a:r>
              <a:rPr lang="en-US" b="0" baseline="0"/>
              <a:t> internazionali e nuove competenze</a:t>
            </a:r>
            <a:endParaRPr lang="en-US" b="0"/>
          </a:p>
        </c:rich>
      </c:tx>
      <c:layout>
        <c:manualLayout>
          <c:xMode val="edge"/>
          <c:yMode val="edge"/>
          <c:x val="0.15138188976377953"/>
          <c:y val="0"/>
        </c:manualLayout>
      </c:layout>
      <c:overlay val="0"/>
    </c:title>
    <c:autoTitleDeleted val="0"/>
    <c:plotArea>
      <c:layout/>
      <c:barChart>
        <c:barDir val="col"/>
        <c:grouping val="clustered"/>
        <c:varyColors val="0"/>
        <c:ser>
          <c:idx val="0"/>
          <c:order val="0"/>
          <c:invertIfNegative val="0"/>
          <c:dLbls>
            <c:dLbl>
              <c:idx val="0"/>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724-4C49-AE6D-F73979B21A2A}"/>
                </c:ext>
              </c:extLst>
            </c:dLbl>
            <c:dLbl>
              <c:idx val="1"/>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724-4C49-AE6D-F73979B21A2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Foglio1!$A$1:$A$2</c:f>
              <c:strCache>
                <c:ptCount val="2"/>
                <c:pt idx="0">
                  <c:v>Strongly agree </c:v>
                </c:pt>
                <c:pt idx="1">
                  <c:v>Agree</c:v>
                </c:pt>
              </c:strCache>
            </c:strRef>
          </c:cat>
          <c:val>
            <c:numRef>
              <c:f>Foglio1!$B$1:$B$2</c:f>
              <c:numCache>
                <c:formatCode>General</c:formatCode>
                <c:ptCount val="2"/>
                <c:pt idx="0">
                  <c:v>80</c:v>
                </c:pt>
                <c:pt idx="1">
                  <c:v>20</c:v>
                </c:pt>
              </c:numCache>
            </c:numRef>
          </c:val>
          <c:extLst>
            <c:ext xmlns:c16="http://schemas.microsoft.com/office/drawing/2014/chart" uri="{C3380CC4-5D6E-409C-BE32-E72D297353CC}">
              <c16:uniqueId val="{00000002-D724-4C49-AE6D-F73979B21A2A}"/>
            </c:ext>
          </c:extLst>
        </c:ser>
        <c:dLbls>
          <c:showLegendKey val="0"/>
          <c:showVal val="0"/>
          <c:showCatName val="0"/>
          <c:showSerName val="0"/>
          <c:showPercent val="0"/>
          <c:showBubbleSize val="0"/>
        </c:dLbls>
        <c:gapWidth val="150"/>
        <c:axId val="287760768"/>
        <c:axId val="287762304"/>
      </c:barChart>
      <c:catAx>
        <c:axId val="287760768"/>
        <c:scaling>
          <c:orientation val="minMax"/>
        </c:scaling>
        <c:delete val="0"/>
        <c:axPos val="b"/>
        <c:numFmt formatCode="General" sourceLinked="0"/>
        <c:majorTickMark val="none"/>
        <c:minorTickMark val="none"/>
        <c:tickLblPos val="nextTo"/>
        <c:crossAx val="287762304"/>
        <c:crosses val="autoZero"/>
        <c:auto val="1"/>
        <c:lblAlgn val="ctr"/>
        <c:lblOffset val="100"/>
        <c:noMultiLvlLbl val="0"/>
      </c:catAx>
      <c:valAx>
        <c:axId val="287762304"/>
        <c:scaling>
          <c:orientation val="minMax"/>
        </c:scaling>
        <c:delete val="0"/>
        <c:axPos val="l"/>
        <c:majorGridlines/>
        <c:numFmt formatCode="General" sourceLinked="1"/>
        <c:majorTickMark val="none"/>
        <c:minorTickMark val="none"/>
        <c:tickLblPos val="nextTo"/>
        <c:crossAx val="28776076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800" b="0" i="0" u="none" strike="noStrike" baseline="0">
                <a:effectLst/>
              </a:rPr>
              <a:t>Il progetto rinforserà l'interazione tra pratiche, ricerca, e politiche sociali</a:t>
            </a:r>
            <a:endParaRPr lang="en-US" sz="1800" b="0">
              <a:effectLst/>
            </a:endParaRPr>
          </a:p>
        </c:rich>
      </c:tx>
      <c:layout>
        <c:manualLayout>
          <c:xMode val="edge"/>
          <c:yMode val="edge"/>
          <c:x val="0.10417366579177602"/>
          <c:y val="2.777777777777777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07F-46B1-AED4-5F73F08B981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407F-46B1-AED4-5F73F08B9818}"/>
            </c:ext>
          </c:extLst>
        </c:ser>
        <c:dLbls>
          <c:showLegendKey val="0"/>
          <c:showVal val="0"/>
          <c:showCatName val="0"/>
          <c:showSerName val="0"/>
          <c:showPercent val="0"/>
          <c:showBubbleSize val="0"/>
        </c:dLbls>
        <c:gapWidth val="150"/>
        <c:axId val="301766144"/>
        <c:axId val="301767680"/>
      </c:barChart>
      <c:catAx>
        <c:axId val="301766144"/>
        <c:scaling>
          <c:orientation val="minMax"/>
        </c:scaling>
        <c:delete val="1"/>
        <c:axPos val="b"/>
        <c:majorTickMark val="none"/>
        <c:minorTickMark val="none"/>
        <c:tickLblPos val="nextTo"/>
        <c:crossAx val="301767680"/>
        <c:crosses val="autoZero"/>
        <c:auto val="1"/>
        <c:lblAlgn val="ctr"/>
        <c:lblOffset val="100"/>
        <c:noMultiLvlLbl val="0"/>
      </c:catAx>
      <c:valAx>
        <c:axId val="301767680"/>
        <c:scaling>
          <c:orientation val="minMax"/>
        </c:scaling>
        <c:delete val="0"/>
        <c:axPos val="l"/>
        <c:majorGridlines/>
        <c:numFmt formatCode="General" sourceLinked="1"/>
        <c:majorTickMark val="none"/>
        <c:minorTickMark val="none"/>
        <c:tickLblPos val="nextTo"/>
        <c:crossAx val="301766144"/>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t-IT" sz="1800" b="0" i="0" u="none" strike="noStrike" baseline="0">
                <a:effectLst/>
              </a:rPr>
              <a:t>Il progetto stimolerà interventi per supportare le famiglie con bambini con bisogni speciali quando viaggiano</a:t>
            </a:r>
            <a:endParaRPr lang="en-US" sz="1800" b="0">
              <a:effectLst/>
            </a:endParaRPr>
          </a:p>
        </c:rich>
      </c:tx>
      <c:layout>
        <c:manualLayout>
          <c:xMode val="edge"/>
          <c:yMode val="edge"/>
          <c:x val="9.0284776902887123E-2"/>
          <c:y val="3.240740740740740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823-41A4-8CC6-7ED2CD38B2D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4823-41A4-8CC6-7ED2CD38B2DC}"/>
            </c:ext>
          </c:extLst>
        </c:ser>
        <c:dLbls>
          <c:showLegendKey val="0"/>
          <c:showVal val="0"/>
          <c:showCatName val="0"/>
          <c:showSerName val="0"/>
          <c:showPercent val="0"/>
          <c:showBubbleSize val="0"/>
        </c:dLbls>
        <c:gapWidth val="150"/>
        <c:axId val="301788544"/>
        <c:axId val="301798528"/>
      </c:barChart>
      <c:catAx>
        <c:axId val="301788544"/>
        <c:scaling>
          <c:orientation val="minMax"/>
        </c:scaling>
        <c:delete val="1"/>
        <c:axPos val="b"/>
        <c:majorTickMark val="none"/>
        <c:minorTickMark val="none"/>
        <c:tickLblPos val="nextTo"/>
        <c:crossAx val="301798528"/>
        <c:crosses val="autoZero"/>
        <c:auto val="1"/>
        <c:lblAlgn val="ctr"/>
        <c:lblOffset val="100"/>
        <c:noMultiLvlLbl val="0"/>
      </c:catAx>
      <c:valAx>
        <c:axId val="301798528"/>
        <c:scaling>
          <c:orientation val="minMax"/>
        </c:scaling>
        <c:delete val="0"/>
        <c:axPos val="l"/>
        <c:majorGridlines/>
        <c:numFmt formatCode="General" sourceLinked="1"/>
        <c:majorTickMark val="none"/>
        <c:minorTickMark val="none"/>
        <c:tickLblPos val="nextTo"/>
        <c:crossAx val="301788544"/>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en-GB" sz="1800" b="0" i="0" u="none" strike="noStrike" baseline="0">
                <a:effectLst/>
              </a:rPr>
              <a:t>Il progetto aiuterà nello sviluppo di nuove politiche che facilitino i viaggi di persone con bisogni speciali</a:t>
            </a:r>
            <a:endParaRPr lang="en-US" b="0"/>
          </a:p>
        </c:rich>
      </c:tx>
      <c:overlay val="0"/>
    </c:title>
    <c:autoTitleDeleted val="0"/>
    <c:plotArea>
      <c:layout/>
      <c:barChart>
        <c:barDir val="col"/>
        <c:grouping val="clustered"/>
        <c:varyColors val="0"/>
        <c:ser>
          <c:idx val="0"/>
          <c:order val="0"/>
          <c:invertIfNegative val="0"/>
          <c:dLbls>
            <c:dLbl>
              <c:idx val="0"/>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60B-4FD6-926A-1BD34297DE03}"/>
                </c:ext>
              </c:extLst>
            </c:dLbl>
            <c:dLbl>
              <c:idx val="1"/>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60B-4FD6-926A-1BD34297DE03}"/>
                </c:ext>
              </c:extLst>
            </c:dLbl>
            <c:dLbl>
              <c:idx val="2"/>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60B-4FD6-926A-1BD34297DE0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Foglio1!$A$63:$A$65</c:f>
              <c:strCache>
                <c:ptCount val="3"/>
                <c:pt idx="0">
                  <c:v>Strongly agree </c:v>
                </c:pt>
                <c:pt idx="1">
                  <c:v>Agree</c:v>
                </c:pt>
                <c:pt idx="2">
                  <c:v>Not sure</c:v>
                </c:pt>
              </c:strCache>
            </c:strRef>
          </c:cat>
          <c:val>
            <c:numRef>
              <c:f>Foglio1!$B$63:$B$65</c:f>
              <c:numCache>
                <c:formatCode>General</c:formatCode>
                <c:ptCount val="3"/>
                <c:pt idx="0">
                  <c:v>60</c:v>
                </c:pt>
                <c:pt idx="1">
                  <c:v>30</c:v>
                </c:pt>
                <c:pt idx="2">
                  <c:v>10</c:v>
                </c:pt>
              </c:numCache>
            </c:numRef>
          </c:val>
          <c:extLst>
            <c:ext xmlns:c16="http://schemas.microsoft.com/office/drawing/2014/chart" uri="{C3380CC4-5D6E-409C-BE32-E72D297353CC}">
              <c16:uniqueId val="{00000003-D60B-4FD6-926A-1BD34297DE03}"/>
            </c:ext>
          </c:extLst>
        </c:ser>
        <c:dLbls>
          <c:showLegendKey val="0"/>
          <c:showVal val="0"/>
          <c:showCatName val="0"/>
          <c:showSerName val="0"/>
          <c:showPercent val="0"/>
          <c:showBubbleSize val="0"/>
        </c:dLbls>
        <c:gapWidth val="150"/>
        <c:axId val="301819392"/>
        <c:axId val="301820928"/>
      </c:barChart>
      <c:catAx>
        <c:axId val="301819392"/>
        <c:scaling>
          <c:orientation val="minMax"/>
        </c:scaling>
        <c:delete val="0"/>
        <c:axPos val="b"/>
        <c:numFmt formatCode="General" sourceLinked="0"/>
        <c:majorTickMark val="none"/>
        <c:minorTickMark val="none"/>
        <c:tickLblPos val="nextTo"/>
        <c:crossAx val="301820928"/>
        <c:crosses val="autoZero"/>
        <c:auto val="1"/>
        <c:lblAlgn val="ctr"/>
        <c:lblOffset val="100"/>
        <c:noMultiLvlLbl val="0"/>
      </c:catAx>
      <c:valAx>
        <c:axId val="301820928"/>
        <c:scaling>
          <c:orientation val="minMax"/>
        </c:scaling>
        <c:delete val="0"/>
        <c:axPos val="l"/>
        <c:majorGridlines/>
        <c:numFmt formatCode="General" sourceLinked="1"/>
        <c:majorTickMark val="none"/>
        <c:minorTickMark val="none"/>
        <c:tickLblPos val="nextTo"/>
        <c:crossAx val="301819392"/>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t-IT" sz="1800" b="0" i="0" u="none" strike="noStrike" baseline="0">
                <a:effectLst/>
              </a:rPr>
              <a:t>Il progetto ha provveduto alla diffusione di nuove pratiche per sviluppare l'inclusione sociale e pratiche innovative di inclusione</a:t>
            </a:r>
            <a:endParaRPr lang="en-US" sz="1800" b="0">
              <a:effectLst/>
            </a:endParaRPr>
          </a:p>
        </c:rich>
      </c:tx>
      <c:layout>
        <c:manualLayout>
          <c:xMode val="edge"/>
          <c:yMode val="edge"/>
          <c:x val="9.0284776902887123E-2"/>
          <c:y val="3.240740740740740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395-41A8-B2FA-17A57C55412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B395-41A8-B2FA-17A57C554122}"/>
            </c:ext>
          </c:extLst>
        </c:ser>
        <c:dLbls>
          <c:showLegendKey val="0"/>
          <c:showVal val="0"/>
          <c:showCatName val="0"/>
          <c:showSerName val="0"/>
          <c:showPercent val="0"/>
          <c:showBubbleSize val="0"/>
        </c:dLbls>
        <c:gapWidth val="150"/>
        <c:axId val="301829120"/>
        <c:axId val="301839104"/>
      </c:barChart>
      <c:catAx>
        <c:axId val="301829120"/>
        <c:scaling>
          <c:orientation val="minMax"/>
        </c:scaling>
        <c:delete val="1"/>
        <c:axPos val="b"/>
        <c:majorTickMark val="none"/>
        <c:minorTickMark val="none"/>
        <c:tickLblPos val="nextTo"/>
        <c:crossAx val="301839104"/>
        <c:crosses val="autoZero"/>
        <c:auto val="1"/>
        <c:lblAlgn val="ctr"/>
        <c:lblOffset val="100"/>
        <c:noMultiLvlLbl val="0"/>
      </c:catAx>
      <c:valAx>
        <c:axId val="301839104"/>
        <c:scaling>
          <c:orientation val="minMax"/>
        </c:scaling>
        <c:delete val="0"/>
        <c:axPos val="l"/>
        <c:majorGridlines/>
        <c:numFmt formatCode="General" sourceLinked="1"/>
        <c:majorTickMark val="none"/>
        <c:minorTickMark val="none"/>
        <c:tickLblPos val="nextTo"/>
        <c:crossAx val="301829120"/>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t-IT" sz="1800" b="0" i="0" u="none" strike="noStrike" baseline="0">
                <a:effectLst/>
              </a:rPr>
              <a:t>Il progetto ha provveduto a nuove soluzioni per le famiglie con bambini con bisogni speciali</a:t>
            </a:r>
            <a:endParaRPr lang="en-US" sz="1800" b="0">
              <a:effectLst/>
            </a:endParaRPr>
          </a:p>
        </c:rich>
      </c:tx>
      <c:layout>
        <c:manualLayout>
          <c:xMode val="edge"/>
          <c:yMode val="edge"/>
          <c:x val="9.0284776902887123E-2"/>
          <c:y val="3.240740740740740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CA4-4EF8-BC01-63CCD1302DD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0CA4-4EF8-BC01-63CCD1302DD1}"/>
            </c:ext>
          </c:extLst>
        </c:ser>
        <c:dLbls>
          <c:showLegendKey val="0"/>
          <c:showVal val="0"/>
          <c:showCatName val="0"/>
          <c:showSerName val="0"/>
          <c:showPercent val="0"/>
          <c:showBubbleSize val="0"/>
        </c:dLbls>
        <c:gapWidth val="150"/>
        <c:axId val="301929216"/>
        <c:axId val="301930752"/>
      </c:barChart>
      <c:catAx>
        <c:axId val="301929216"/>
        <c:scaling>
          <c:orientation val="minMax"/>
        </c:scaling>
        <c:delete val="1"/>
        <c:axPos val="b"/>
        <c:majorTickMark val="none"/>
        <c:minorTickMark val="none"/>
        <c:tickLblPos val="nextTo"/>
        <c:crossAx val="301930752"/>
        <c:crosses val="autoZero"/>
        <c:auto val="1"/>
        <c:lblAlgn val="ctr"/>
        <c:lblOffset val="100"/>
        <c:noMultiLvlLbl val="0"/>
      </c:catAx>
      <c:valAx>
        <c:axId val="301930752"/>
        <c:scaling>
          <c:orientation val="minMax"/>
        </c:scaling>
        <c:delete val="0"/>
        <c:axPos val="l"/>
        <c:majorGridlines/>
        <c:numFmt formatCode="General" sourceLinked="1"/>
        <c:majorTickMark val="none"/>
        <c:minorTickMark val="none"/>
        <c:tickLblPos val="nextTo"/>
        <c:crossAx val="301929216"/>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800" b="0" i="0" u="none" strike="noStrike" baseline="0">
                <a:effectLst/>
              </a:rPr>
              <a:t>Il progetto ha consentito di sviluppare l'uso di metodologie quali </a:t>
            </a:r>
            <a:r>
              <a:rPr lang="tr-TR" sz="1800" b="0" i="0" u="none" strike="noStrike" baseline="0">
                <a:effectLst/>
              </a:rPr>
              <a:t>Digital Social Learning </a:t>
            </a:r>
            <a:r>
              <a:rPr lang="it-IT" sz="1800" b="0" i="0" u="none" strike="noStrike" baseline="0">
                <a:effectLst/>
              </a:rPr>
              <a:t>e</a:t>
            </a:r>
            <a:r>
              <a:rPr lang="tr-TR" sz="1800" b="0" i="0" u="none" strike="noStrike" baseline="0">
                <a:effectLst/>
              </a:rPr>
              <a:t> Online </a:t>
            </a:r>
            <a:r>
              <a:rPr lang="it-IT" sz="1800" b="0" i="0" u="none" strike="noStrike" baseline="0">
                <a:effectLst/>
              </a:rPr>
              <a:t>collaborative learning</a:t>
            </a:r>
            <a:endParaRPr lang="en-US" b="0"/>
          </a:p>
        </c:rich>
      </c:tx>
      <c:layout>
        <c:manualLayout>
          <c:xMode val="edge"/>
          <c:yMode val="edge"/>
          <c:x val="0.15138188976377953"/>
          <c:y val="0"/>
        </c:manualLayout>
      </c:layout>
      <c:overlay val="0"/>
    </c:title>
    <c:autoTitleDeleted val="0"/>
    <c:plotArea>
      <c:layout/>
      <c:barChart>
        <c:barDir val="col"/>
        <c:grouping val="clustered"/>
        <c:varyColors val="0"/>
        <c:ser>
          <c:idx val="0"/>
          <c:order val="0"/>
          <c:invertIfNegative val="0"/>
          <c:dLbls>
            <c:dLbl>
              <c:idx val="0"/>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F0D-4AF4-ADCB-F3D1DB2E1E20}"/>
                </c:ext>
              </c:extLst>
            </c:dLbl>
            <c:dLbl>
              <c:idx val="1"/>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F0D-4AF4-ADCB-F3D1DB2E1E2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Foglio1!$A$1:$A$2</c:f>
              <c:strCache>
                <c:ptCount val="2"/>
                <c:pt idx="0">
                  <c:v>Strongly agree </c:v>
                </c:pt>
                <c:pt idx="1">
                  <c:v>Agree</c:v>
                </c:pt>
              </c:strCache>
            </c:strRef>
          </c:cat>
          <c:val>
            <c:numRef>
              <c:f>Foglio1!$B$1:$B$2</c:f>
              <c:numCache>
                <c:formatCode>General</c:formatCode>
                <c:ptCount val="2"/>
                <c:pt idx="0">
                  <c:v>80</c:v>
                </c:pt>
                <c:pt idx="1">
                  <c:v>20</c:v>
                </c:pt>
              </c:numCache>
            </c:numRef>
          </c:val>
          <c:extLst>
            <c:ext xmlns:c16="http://schemas.microsoft.com/office/drawing/2014/chart" uri="{C3380CC4-5D6E-409C-BE32-E72D297353CC}">
              <c16:uniqueId val="{00000002-3F0D-4AF4-ADCB-F3D1DB2E1E20}"/>
            </c:ext>
          </c:extLst>
        </c:ser>
        <c:dLbls>
          <c:showLegendKey val="0"/>
          <c:showVal val="0"/>
          <c:showCatName val="0"/>
          <c:showSerName val="0"/>
          <c:showPercent val="0"/>
          <c:showBubbleSize val="0"/>
        </c:dLbls>
        <c:gapWidth val="150"/>
        <c:axId val="301939328"/>
        <c:axId val="301961600"/>
      </c:barChart>
      <c:catAx>
        <c:axId val="301939328"/>
        <c:scaling>
          <c:orientation val="minMax"/>
        </c:scaling>
        <c:delete val="0"/>
        <c:axPos val="b"/>
        <c:numFmt formatCode="General" sourceLinked="0"/>
        <c:majorTickMark val="none"/>
        <c:minorTickMark val="none"/>
        <c:tickLblPos val="nextTo"/>
        <c:crossAx val="301961600"/>
        <c:crosses val="autoZero"/>
        <c:auto val="1"/>
        <c:lblAlgn val="ctr"/>
        <c:lblOffset val="100"/>
        <c:noMultiLvlLbl val="0"/>
      </c:catAx>
      <c:valAx>
        <c:axId val="301961600"/>
        <c:scaling>
          <c:orientation val="minMax"/>
        </c:scaling>
        <c:delete val="0"/>
        <c:axPos val="l"/>
        <c:majorGridlines/>
        <c:numFmt formatCode="General" sourceLinked="1"/>
        <c:majorTickMark val="none"/>
        <c:minorTickMark val="none"/>
        <c:tickLblPos val="nextTo"/>
        <c:crossAx val="30193932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0"/>
              <a:t>Il progetto ha migliorato la comprensione</a:t>
            </a:r>
            <a:r>
              <a:rPr lang="en-US" b="0" baseline="0"/>
              <a:t> dei bisogni sociali speciali e la socializzazione</a:t>
            </a:r>
            <a:endParaRPr lang="en-US" b="0"/>
          </a:p>
        </c:rich>
      </c:tx>
      <c:overlay val="0"/>
    </c:title>
    <c:autoTitleDeleted val="0"/>
    <c:plotArea>
      <c:layout/>
      <c:barChart>
        <c:barDir val="col"/>
        <c:grouping val="clustered"/>
        <c:varyColors val="0"/>
        <c:ser>
          <c:idx val="0"/>
          <c:order val="0"/>
          <c:invertIfNegative val="0"/>
          <c:dLbls>
            <c:dLbl>
              <c:idx val="0"/>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0B3-4C9B-A32D-B5D9C33EEC7F}"/>
                </c:ext>
              </c:extLst>
            </c:dLbl>
            <c:dLbl>
              <c:idx val="1"/>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0B3-4C9B-A32D-B5D9C33EEC7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Foglio1!$A$16:$A$17</c:f>
              <c:strCache>
                <c:ptCount val="2"/>
                <c:pt idx="0">
                  <c:v>Strongly agree </c:v>
                </c:pt>
                <c:pt idx="1">
                  <c:v>Agree</c:v>
                </c:pt>
              </c:strCache>
            </c:strRef>
          </c:cat>
          <c:val>
            <c:numRef>
              <c:f>Foglio1!$B$16:$B$17</c:f>
              <c:numCache>
                <c:formatCode>General</c:formatCode>
                <c:ptCount val="2"/>
                <c:pt idx="0">
                  <c:v>70</c:v>
                </c:pt>
                <c:pt idx="1">
                  <c:v>30</c:v>
                </c:pt>
              </c:numCache>
            </c:numRef>
          </c:val>
          <c:extLst>
            <c:ext xmlns:c16="http://schemas.microsoft.com/office/drawing/2014/chart" uri="{C3380CC4-5D6E-409C-BE32-E72D297353CC}">
              <c16:uniqueId val="{00000002-30B3-4C9B-A32D-B5D9C33EEC7F}"/>
            </c:ext>
          </c:extLst>
        </c:ser>
        <c:dLbls>
          <c:showLegendKey val="0"/>
          <c:showVal val="0"/>
          <c:showCatName val="0"/>
          <c:showSerName val="0"/>
          <c:showPercent val="0"/>
          <c:showBubbleSize val="0"/>
        </c:dLbls>
        <c:gapWidth val="150"/>
        <c:axId val="288167808"/>
        <c:axId val="288169344"/>
      </c:barChart>
      <c:catAx>
        <c:axId val="288167808"/>
        <c:scaling>
          <c:orientation val="minMax"/>
        </c:scaling>
        <c:delete val="0"/>
        <c:axPos val="b"/>
        <c:numFmt formatCode="General" sourceLinked="0"/>
        <c:majorTickMark val="none"/>
        <c:minorTickMark val="none"/>
        <c:tickLblPos val="nextTo"/>
        <c:crossAx val="288169344"/>
        <c:crosses val="autoZero"/>
        <c:auto val="1"/>
        <c:lblAlgn val="ctr"/>
        <c:lblOffset val="100"/>
        <c:noMultiLvlLbl val="0"/>
      </c:catAx>
      <c:valAx>
        <c:axId val="288169344"/>
        <c:scaling>
          <c:orientation val="minMax"/>
        </c:scaling>
        <c:delete val="0"/>
        <c:axPos val="l"/>
        <c:majorGridlines/>
        <c:numFmt formatCode="General" sourceLinked="1"/>
        <c:majorTickMark val="none"/>
        <c:minorTickMark val="none"/>
        <c:tickLblPos val="nextTo"/>
        <c:crossAx val="2881678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0"/>
              <a:t>I progetto mi è stato utile per acquisire nove conoscenze, abilità, etc.</a:t>
            </a:r>
          </a:p>
        </c:rich>
      </c:tx>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50E-4295-8730-F14CE8BF523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D50E-4295-8730-F14CE8BF523B}"/>
            </c:ext>
          </c:extLst>
        </c:ser>
        <c:dLbls>
          <c:showLegendKey val="0"/>
          <c:showVal val="0"/>
          <c:showCatName val="0"/>
          <c:showSerName val="0"/>
          <c:showPercent val="0"/>
          <c:showBubbleSize val="0"/>
        </c:dLbls>
        <c:gapWidth val="150"/>
        <c:axId val="288202112"/>
        <c:axId val="289408128"/>
      </c:barChart>
      <c:catAx>
        <c:axId val="288202112"/>
        <c:scaling>
          <c:orientation val="minMax"/>
        </c:scaling>
        <c:delete val="1"/>
        <c:axPos val="b"/>
        <c:majorTickMark val="none"/>
        <c:minorTickMark val="none"/>
        <c:tickLblPos val="nextTo"/>
        <c:crossAx val="289408128"/>
        <c:crosses val="autoZero"/>
        <c:auto val="1"/>
        <c:lblAlgn val="ctr"/>
        <c:lblOffset val="100"/>
        <c:noMultiLvlLbl val="0"/>
      </c:catAx>
      <c:valAx>
        <c:axId val="289408128"/>
        <c:scaling>
          <c:orientation val="minMax"/>
        </c:scaling>
        <c:delete val="0"/>
        <c:axPos val="l"/>
        <c:majorGridlines/>
        <c:numFmt formatCode="General" sourceLinked="1"/>
        <c:majorTickMark val="none"/>
        <c:minorTickMark val="none"/>
        <c:tickLblPos val="nextTo"/>
        <c:crossAx val="2882021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t-IT" sz="1800" b="0" i="0" u="none" strike="noStrike" baseline="0">
                <a:effectLst/>
              </a:rPr>
              <a:t>Il progetto ha migliorato la qualità e l'efficacia delle mie espertinze di apprendimento</a:t>
            </a:r>
            <a:endParaRPr lang="en-US" b="0"/>
          </a:p>
        </c:rich>
      </c:tx>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A40-4720-8B42-1706A200E18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CA40-4720-8B42-1706A200E18E}"/>
            </c:ext>
          </c:extLst>
        </c:ser>
        <c:dLbls>
          <c:showLegendKey val="0"/>
          <c:showVal val="0"/>
          <c:showCatName val="0"/>
          <c:showSerName val="0"/>
          <c:showPercent val="0"/>
          <c:showBubbleSize val="0"/>
        </c:dLbls>
        <c:gapWidth val="150"/>
        <c:axId val="289564160"/>
        <c:axId val="289565696"/>
      </c:barChart>
      <c:catAx>
        <c:axId val="289564160"/>
        <c:scaling>
          <c:orientation val="minMax"/>
        </c:scaling>
        <c:delete val="1"/>
        <c:axPos val="b"/>
        <c:majorTickMark val="none"/>
        <c:minorTickMark val="none"/>
        <c:tickLblPos val="nextTo"/>
        <c:crossAx val="289565696"/>
        <c:crosses val="autoZero"/>
        <c:auto val="1"/>
        <c:lblAlgn val="ctr"/>
        <c:lblOffset val="100"/>
        <c:noMultiLvlLbl val="0"/>
      </c:catAx>
      <c:valAx>
        <c:axId val="289565696"/>
        <c:scaling>
          <c:orientation val="minMax"/>
        </c:scaling>
        <c:delete val="0"/>
        <c:axPos val="l"/>
        <c:majorGridlines/>
        <c:numFmt formatCode="General" sourceLinked="1"/>
        <c:majorTickMark val="none"/>
        <c:minorTickMark val="none"/>
        <c:tickLblPos val="nextTo"/>
        <c:crossAx val="28956416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t-IT" sz="1800" b="0" i="0" u="none" strike="noStrike" baseline="0">
                <a:effectLst/>
              </a:rPr>
              <a:t>I progetto ha favorito il mio inserimento lavorativo e lo sviluppo del mio potenziale educativo e personale</a:t>
            </a:r>
            <a:endParaRPr lang="en-US" b="0"/>
          </a:p>
        </c:rich>
      </c:tx>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AFD-4BB5-B210-D3167C40460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CAFD-4BB5-B210-D3167C404606}"/>
            </c:ext>
          </c:extLst>
        </c:ser>
        <c:dLbls>
          <c:showLegendKey val="0"/>
          <c:showVal val="0"/>
          <c:showCatName val="0"/>
          <c:showSerName val="0"/>
          <c:showPercent val="0"/>
          <c:showBubbleSize val="0"/>
        </c:dLbls>
        <c:gapWidth val="150"/>
        <c:axId val="289586560"/>
        <c:axId val="301597824"/>
      </c:barChart>
      <c:catAx>
        <c:axId val="289586560"/>
        <c:scaling>
          <c:orientation val="minMax"/>
        </c:scaling>
        <c:delete val="1"/>
        <c:axPos val="b"/>
        <c:majorTickMark val="none"/>
        <c:minorTickMark val="none"/>
        <c:tickLblPos val="nextTo"/>
        <c:crossAx val="301597824"/>
        <c:crosses val="autoZero"/>
        <c:auto val="1"/>
        <c:lblAlgn val="ctr"/>
        <c:lblOffset val="100"/>
        <c:noMultiLvlLbl val="0"/>
      </c:catAx>
      <c:valAx>
        <c:axId val="301597824"/>
        <c:scaling>
          <c:orientation val="minMax"/>
        </c:scaling>
        <c:delete val="0"/>
        <c:axPos val="l"/>
        <c:majorGridlines/>
        <c:numFmt formatCode="General" sourceLinked="1"/>
        <c:majorTickMark val="none"/>
        <c:minorTickMark val="none"/>
        <c:tickLblPos val="nextTo"/>
        <c:crossAx val="28958656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t-IT" sz="1800" b="0">
                <a:effectLst/>
              </a:rPr>
              <a:t>Il progetto ha fornito competenze</a:t>
            </a:r>
            <a:r>
              <a:rPr lang="it-IT" sz="1800" b="0" baseline="0">
                <a:effectLst/>
              </a:rPr>
              <a:t> per la formazione online</a:t>
            </a:r>
            <a:endParaRPr lang="en-US" sz="1800" b="0">
              <a:effectLst/>
            </a:endParaRPr>
          </a:p>
        </c:rich>
      </c:tx>
      <c:layout>
        <c:manualLayout>
          <c:xMode val="edge"/>
          <c:yMode val="edge"/>
          <c:x val="0.10417366579177602"/>
          <c:y val="2.777777777777777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91C-4854-B5EB-8B5BF3B2071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991C-4854-B5EB-8B5BF3B20710}"/>
            </c:ext>
          </c:extLst>
        </c:ser>
        <c:dLbls>
          <c:showLegendKey val="0"/>
          <c:showVal val="0"/>
          <c:showCatName val="0"/>
          <c:showSerName val="0"/>
          <c:showPercent val="0"/>
          <c:showBubbleSize val="0"/>
        </c:dLbls>
        <c:gapWidth val="150"/>
        <c:axId val="301618688"/>
        <c:axId val="301620224"/>
      </c:barChart>
      <c:catAx>
        <c:axId val="301618688"/>
        <c:scaling>
          <c:orientation val="minMax"/>
        </c:scaling>
        <c:delete val="1"/>
        <c:axPos val="b"/>
        <c:majorTickMark val="none"/>
        <c:minorTickMark val="none"/>
        <c:tickLblPos val="nextTo"/>
        <c:crossAx val="301620224"/>
        <c:crosses val="autoZero"/>
        <c:auto val="1"/>
        <c:lblAlgn val="ctr"/>
        <c:lblOffset val="100"/>
        <c:noMultiLvlLbl val="0"/>
      </c:catAx>
      <c:valAx>
        <c:axId val="301620224"/>
        <c:scaling>
          <c:orientation val="minMax"/>
        </c:scaling>
        <c:delete val="0"/>
        <c:axPos val="l"/>
        <c:majorGridlines/>
        <c:numFmt formatCode="General" sourceLinked="1"/>
        <c:majorTickMark val="none"/>
        <c:minorTickMark val="none"/>
        <c:tickLblPos val="nextTo"/>
        <c:crossAx val="30161868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800" b="0" i="0" u="none" strike="noStrike" baseline="0">
                <a:effectLst/>
              </a:rPr>
              <a:t>Il progetto ha sviluppato metodologie di apprendimento innovative ed efficaci</a:t>
            </a:r>
            <a:endParaRPr lang="en-US" sz="1800" b="0">
              <a:effectLst/>
            </a:endParaRPr>
          </a:p>
        </c:rich>
      </c:tx>
      <c:layout>
        <c:manualLayout>
          <c:xMode val="edge"/>
          <c:yMode val="edge"/>
          <c:x val="0.10417366579177602"/>
          <c:y val="2.777777777777777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5BC-4609-AB18-5CE4189D4B8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55BC-4609-AB18-5CE4189D4B81}"/>
            </c:ext>
          </c:extLst>
        </c:ser>
        <c:dLbls>
          <c:showLegendKey val="0"/>
          <c:showVal val="0"/>
          <c:showCatName val="0"/>
          <c:showSerName val="0"/>
          <c:showPercent val="0"/>
          <c:showBubbleSize val="0"/>
        </c:dLbls>
        <c:gapWidth val="150"/>
        <c:axId val="301628800"/>
        <c:axId val="301655168"/>
      </c:barChart>
      <c:catAx>
        <c:axId val="301628800"/>
        <c:scaling>
          <c:orientation val="minMax"/>
        </c:scaling>
        <c:delete val="1"/>
        <c:axPos val="b"/>
        <c:majorTickMark val="none"/>
        <c:minorTickMark val="none"/>
        <c:tickLblPos val="nextTo"/>
        <c:crossAx val="301655168"/>
        <c:crosses val="autoZero"/>
        <c:auto val="1"/>
        <c:lblAlgn val="ctr"/>
        <c:lblOffset val="100"/>
        <c:noMultiLvlLbl val="0"/>
      </c:catAx>
      <c:valAx>
        <c:axId val="301655168"/>
        <c:scaling>
          <c:orientation val="minMax"/>
        </c:scaling>
        <c:delete val="0"/>
        <c:axPos val="l"/>
        <c:majorGridlines/>
        <c:numFmt formatCode="General" sourceLinked="1"/>
        <c:majorTickMark val="none"/>
        <c:minorTickMark val="none"/>
        <c:tickLblPos val="nextTo"/>
        <c:crossAx val="30162880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t-IT" sz="1800" b="0" i="0" u="none" strike="noStrike" baseline="0">
                <a:effectLst/>
              </a:rPr>
              <a:t>Il progetto ha contribuito ad un uso più integrato e appropriato delle TIC</a:t>
            </a:r>
            <a:endParaRPr lang="en-US" b="0"/>
          </a:p>
        </c:rich>
      </c:tx>
      <c:overlay val="0"/>
    </c:title>
    <c:autoTitleDeleted val="0"/>
    <c:plotArea>
      <c:layout/>
      <c:barChart>
        <c:barDir val="col"/>
        <c:grouping val="clustered"/>
        <c:varyColors val="0"/>
        <c:ser>
          <c:idx val="0"/>
          <c:order val="0"/>
          <c:invertIfNegative val="0"/>
          <c:dLbls>
            <c:dLbl>
              <c:idx val="0"/>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AB6-4D2D-9236-D255B0F603B2}"/>
                </c:ext>
              </c:extLst>
            </c:dLbl>
            <c:dLbl>
              <c:idx val="1"/>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AB6-4D2D-9236-D255B0F603B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Foglio1!$A$46:$A$47</c:f>
              <c:strCache>
                <c:ptCount val="2"/>
                <c:pt idx="0">
                  <c:v>Strongly agree </c:v>
                </c:pt>
                <c:pt idx="1">
                  <c:v>Agree</c:v>
                </c:pt>
              </c:strCache>
            </c:strRef>
          </c:cat>
          <c:val>
            <c:numRef>
              <c:f>Foglio1!$B$46:$B$47</c:f>
              <c:numCache>
                <c:formatCode>General</c:formatCode>
                <c:ptCount val="2"/>
                <c:pt idx="0">
                  <c:v>60</c:v>
                </c:pt>
                <c:pt idx="1">
                  <c:v>40</c:v>
                </c:pt>
              </c:numCache>
            </c:numRef>
          </c:val>
          <c:extLst>
            <c:ext xmlns:c16="http://schemas.microsoft.com/office/drawing/2014/chart" uri="{C3380CC4-5D6E-409C-BE32-E72D297353CC}">
              <c16:uniqueId val="{00000002-FAB6-4D2D-9236-D255B0F603B2}"/>
            </c:ext>
          </c:extLst>
        </c:ser>
        <c:dLbls>
          <c:showLegendKey val="0"/>
          <c:showVal val="0"/>
          <c:showCatName val="0"/>
          <c:showSerName val="0"/>
          <c:showPercent val="0"/>
          <c:showBubbleSize val="0"/>
        </c:dLbls>
        <c:gapWidth val="150"/>
        <c:axId val="301737472"/>
        <c:axId val="301739008"/>
      </c:barChart>
      <c:catAx>
        <c:axId val="301737472"/>
        <c:scaling>
          <c:orientation val="minMax"/>
        </c:scaling>
        <c:delete val="0"/>
        <c:axPos val="b"/>
        <c:numFmt formatCode="General" sourceLinked="0"/>
        <c:majorTickMark val="none"/>
        <c:minorTickMark val="none"/>
        <c:tickLblPos val="nextTo"/>
        <c:crossAx val="301739008"/>
        <c:crosses val="autoZero"/>
        <c:auto val="1"/>
        <c:lblAlgn val="ctr"/>
        <c:lblOffset val="100"/>
        <c:noMultiLvlLbl val="0"/>
      </c:catAx>
      <c:valAx>
        <c:axId val="301739008"/>
        <c:scaling>
          <c:orientation val="minMax"/>
        </c:scaling>
        <c:delete val="0"/>
        <c:axPos val="l"/>
        <c:majorGridlines/>
        <c:numFmt formatCode="General" sourceLinked="1"/>
        <c:majorTickMark val="none"/>
        <c:minorTickMark val="none"/>
        <c:tickLblPos val="nextTo"/>
        <c:crossAx val="30173747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t-IT" sz="1800" b="0" i="0" u="none" strike="noStrike" baseline="0">
                <a:effectLst/>
              </a:rPr>
              <a:t>Il progetto ha promosso la consapevolezza e la conoscenze di pratiche sociali inclusive</a:t>
            </a:r>
            <a:endParaRPr lang="en-US" sz="1800" b="0">
              <a:effectLst/>
            </a:endParaRPr>
          </a:p>
        </c:rich>
      </c:tx>
      <c:layout>
        <c:manualLayout>
          <c:xMode val="edge"/>
          <c:yMode val="edge"/>
          <c:x val="0.10139588801399824"/>
          <c:y val="2.7777777777777776E-2"/>
        </c:manualLayout>
      </c:layout>
      <c:overlay val="0"/>
    </c:title>
    <c:autoTitleDeleted val="0"/>
    <c:plotArea>
      <c:layout/>
      <c:barChart>
        <c:barDir val="col"/>
        <c:grouping val="clustered"/>
        <c:varyColors val="0"/>
        <c:ser>
          <c:idx val="0"/>
          <c:order val="0"/>
          <c:tx>
            <c:strRef>
              <c:f>Foglio1!$A$32</c:f>
              <c:strCache>
                <c:ptCount val="1"/>
                <c:pt idx="0">
                  <c:v>Strongly agree </c:v>
                </c:pt>
              </c:strCache>
            </c:strRef>
          </c:tx>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380-430D-A859-CB2C5D59A98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Foglio1!$B$32</c:f>
              <c:numCache>
                <c:formatCode>General</c:formatCode>
                <c:ptCount val="1"/>
                <c:pt idx="0">
                  <c:v>100</c:v>
                </c:pt>
              </c:numCache>
            </c:numRef>
          </c:val>
          <c:extLst>
            <c:ext xmlns:c16="http://schemas.microsoft.com/office/drawing/2014/chart" uri="{C3380CC4-5D6E-409C-BE32-E72D297353CC}">
              <c16:uniqueId val="{00000001-2380-430D-A859-CB2C5D59A983}"/>
            </c:ext>
          </c:extLst>
        </c:ser>
        <c:dLbls>
          <c:showLegendKey val="0"/>
          <c:showVal val="0"/>
          <c:showCatName val="0"/>
          <c:showSerName val="0"/>
          <c:showPercent val="0"/>
          <c:showBubbleSize val="0"/>
        </c:dLbls>
        <c:gapWidth val="150"/>
        <c:axId val="301747200"/>
        <c:axId val="301753088"/>
      </c:barChart>
      <c:catAx>
        <c:axId val="301747200"/>
        <c:scaling>
          <c:orientation val="minMax"/>
        </c:scaling>
        <c:delete val="1"/>
        <c:axPos val="b"/>
        <c:majorTickMark val="none"/>
        <c:minorTickMark val="none"/>
        <c:tickLblPos val="nextTo"/>
        <c:crossAx val="301753088"/>
        <c:crosses val="autoZero"/>
        <c:auto val="1"/>
        <c:lblAlgn val="ctr"/>
        <c:lblOffset val="100"/>
        <c:noMultiLvlLbl val="0"/>
      </c:catAx>
      <c:valAx>
        <c:axId val="301753088"/>
        <c:scaling>
          <c:orientation val="minMax"/>
        </c:scaling>
        <c:delete val="0"/>
        <c:axPos val="l"/>
        <c:majorGridlines/>
        <c:numFmt formatCode="General" sourceLinked="1"/>
        <c:majorTickMark val="none"/>
        <c:minorTickMark val="none"/>
        <c:tickLblPos val="nextTo"/>
        <c:crossAx val="3017472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C9BB6-811A-4B6C-A462-03379EE7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14</Pages>
  <Words>2005</Words>
  <Characters>11429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dc:creator>
  <cp:lastModifiedBy>gilberto marzano</cp:lastModifiedBy>
  <cp:revision>98</cp:revision>
  <dcterms:created xsi:type="dcterms:W3CDTF">2022-03-29T08:47:00Z</dcterms:created>
  <dcterms:modified xsi:type="dcterms:W3CDTF">2022-03-29T10:35:00Z</dcterms:modified>
</cp:coreProperties>
</file>